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A31" w:rsidRPr="005F67E6" w:rsidRDefault="005F0A31" w:rsidP="005F0A31">
      <w:pPr>
        <w:pStyle w:val="Header"/>
        <w:tabs>
          <w:tab w:val="right" w:pos="9072"/>
        </w:tabs>
        <w:rPr>
          <w:rFonts w:ascii="Times New Roman" w:hAnsi="Times New Roman"/>
          <w:sz w:val="24"/>
        </w:rPr>
      </w:pPr>
      <w:r w:rsidRPr="005F67E6">
        <w:rPr>
          <w:rFonts w:cs="Arial"/>
          <w:sz w:val="24"/>
          <w:lang w:val="en-US"/>
        </w:rPr>
        <w:t>3GPP TSG RAN WG4 Meeting #</w:t>
      </w:r>
      <w:r w:rsidR="00985E74">
        <w:rPr>
          <w:rFonts w:cs="Arial"/>
          <w:sz w:val="24"/>
          <w:lang w:val="en-US"/>
        </w:rPr>
        <w:t>80</w:t>
      </w:r>
      <w:r w:rsidRPr="005F67E6">
        <w:rPr>
          <w:rFonts w:ascii="Times New Roman" w:hAnsi="Times New Roman"/>
          <w:sz w:val="24"/>
        </w:rPr>
        <w:tab/>
      </w:r>
      <w:r w:rsidR="00EB75E8" w:rsidRPr="00EB75E8">
        <w:rPr>
          <w:rFonts w:cs="Arial"/>
          <w:sz w:val="22"/>
        </w:rPr>
        <w:t>R4-</w:t>
      </w:r>
      <w:r w:rsidR="00985E74">
        <w:rPr>
          <w:rFonts w:cs="Arial"/>
          <w:sz w:val="22"/>
        </w:rPr>
        <w:t>16</w:t>
      </w:r>
      <w:r w:rsidR="00716C9D">
        <w:rPr>
          <w:rFonts w:cs="Arial"/>
          <w:sz w:val="22"/>
        </w:rPr>
        <w:t>5423</w:t>
      </w:r>
    </w:p>
    <w:p w:rsidR="00985E74" w:rsidRPr="00985E74" w:rsidRDefault="00985E74" w:rsidP="00985E74">
      <w:pPr>
        <w:pStyle w:val="Header"/>
        <w:rPr>
          <w:rFonts w:cs="Arial"/>
          <w:bCs/>
          <w:sz w:val="24"/>
          <w:lang w:val="sv-SE"/>
        </w:rPr>
      </w:pPr>
      <w:r w:rsidRPr="00985E74">
        <w:rPr>
          <w:rFonts w:cs="Arial"/>
          <w:bCs/>
          <w:sz w:val="24"/>
        </w:rPr>
        <w:t>Gothenburg</w:t>
      </w:r>
      <w:r w:rsidRPr="00985E74">
        <w:rPr>
          <w:rFonts w:cs="Arial" w:hint="eastAsia"/>
          <w:bCs/>
          <w:sz w:val="24"/>
          <w:lang w:val="en-US"/>
        </w:rPr>
        <w:t xml:space="preserve"> </w:t>
      </w:r>
      <w:r w:rsidRPr="00985E74">
        <w:rPr>
          <w:rFonts w:cs="Arial"/>
          <w:bCs/>
          <w:sz w:val="24"/>
          <w:lang w:val="en-US"/>
        </w:rPr>
        <w:t>SE</w:t>
      </w:r>
      <w:r w:rsidRPr="00985E74">
        <w:rPr>
          <w:rFonts w:cs="Arial"/>
          <w:bCs/>
          <w:sz w:val="24"/>
          <w:lang w:val="pt-BR"/>
        </w:rPr>
        <w:t xml:space="preserve">, </w:t>
      </w:r>
      <w:r w:rsidRPr="00985E74">
        <w:rPr>
          <w:rFonts w:cs="Arial"/>
          <w:bCs/>
          <w:sz w:val="24"/>
        </w:rPr>
        <w:t>22 - 26 Aug</w:t>
      </w:r>
      <w:r w:rsidRPr="00985E74">
        <w:rPr>
          <w:rFonts w:cs="Arial"/>
          <w:bCs/>
          <w:sz w:val="24"/>
          <w:lang w:val="en-US"/>
        </w:rPr>
        <w:t>, 201</w:t>
      </w:r>
      <w:r w:rsidRPr="00985E74">
        <w:rPr>
          <w:rFonts w:cs="Arial" w:hint="eastAsia"/>
          <w:bCs/>
          <w:sz w:val="24"/>
          <w:lang w:val="en-US"/>
        </w:rPr>
        <w:t>6</w:t>
      </w:r>
    </w:p>
    <w:p w:rsidR="005F0A31" w:rsidRPr="00D77DAD" w:rsidRDefault="005F0A31" w:rsidP="005F0A31">
      <w:pPr>
        <w:tabs>
          <w:tab w:val="left" w:pos="1985"/>
        </w:tabs>
        <w:spacing w:before="240" w:after="0"/>
        <w:jc w:val="both"/>
        <w:rPr>
          <w:sz w:val="22"/>
          <w:lang w:val="en-US"/>
        </w:rPr>
      </w:pPr>
      <w:r w:rsidRPr="00D77DAD">
        <w:rPr>
          <w:b/>
          <w:sz w:val="22"/>
          <w:lang w:val="en-US"/>
        </w:rPr>
        <w:t>Agenda Item:</w:t>
      </w:r>
      <w:r w:rsidRPr="00D77DAD">
        <w:rPr>
          <w:b/>
          <w:sz w:val="22"/>
          <w:lang w:val="en-US"/>
        </w:rPr>
        <w:tab/>
      </w:r>
      <w:r w:rsidR="00052172">
        <w:rPr>
          <w:sz w:val="22"/>
          <w:lang w:val="en-US"/>
        </w:rPr>
        <w:t>5.7.3</w:t>
      </w:r>
    </w:p>
    <w:p w:rsidR="005F0A31" w:rsidRPr="005F67E6" w:rsidRDefault="005F0A31" w:rsidP="005F0A31">
      <w:pPr>
        <w:tabs>
          <w:tab w:val="left" w:pos="1985"/>
        </w:tabs>
        <w:spacing w:after="0"/>
        <w:jc w:val="both"/>
        <w:rPr>
          <w:b/>
          <w:sz w:val="22"/>
        </w:rPr>
      </w:pPr>
      <w:r w:rsidRPr="005F67E6">
        <w:rPr>
          <w:b/>
          <w:sz w:val="22"/>
        </w:rPr>
        <w:t xml:space="preserve">Source: </w:t>
      </w:r>
      <w:r w:rsidRPr="005F67E6">
        <w:rPr>
          <w:b/>
          <w:sz w:val="22"/>
        </w:rPr>
        <w:tab/>
      </w:r>
      <w:r w:rsidR="00DD6D06">
        <w:rPr>
          <w:bCs/>
          <w:sz w:val="22"/>
        </w:rPr>
        <w:t>Nokia</w:t>
      </w:r>
    </w:p>
    <w:p w:rsidR="005F0A31" w:rsidRPr="00D20A3B" w:rsidRDefault="005F0A31" w:rsidP="005F0A31">
      <w:pPr>
        <w:tabs>
          <w:tab w:val="left" w:pos="1985"/>
        </w:tabs>
        <w:spacing w:after="0"/>
        <w:ind w:left="1988" w:hanging="1980"/>
        <w:jc w:val="both"/>
        <w:rPr>
          <w:sz w:val="22"/>
        </w:rPr>
      </w:pPr>
      <w:r w:rsidRPr="005F67E6">
        <w:rPr>
          <w:b/>
          <w:sz w:val="22"/>
        </w:rPr>
        <w:t>Title:</w:t>
      </w:r>
      <w:r w:rsidRPr="005F67E6">
        <w:rPr>
          <w:sz w:val="22"/>
        </w:rPr>
        <w:t xml:space="preserve"> </w:t>
      </w:r>
      <w:r w:rsidRPr="005F67E6">
        <w:rPr>
          <w:sz w:val="22"/>
        </w:rPr>
        <w:tab/>
      </w:r>
      <w:r w:rsidR="00C57BC4">
        <w:rPr>
          <w:sz w:val="22"/>
        </w:rPr>
        <w:t xml:space="preserve">Discussion of eMTC </w:t>
      </w:r>
      <w:r w:rsidR="00800D2C" w:rsidRPr="00800D2C">
        <w:rPr>
          <w:sz w:val="22"/>
        </w:rPr>
        <w:t xml:space="preserve">intra-frequency handover </w:t>
      </w:r>
      <w:r w:rsidR="00052172">
        <w:rPr>
          <w:sz w:val="22"/>
        </w:rPr>
        <w:t>requirement</w:t>
      </w:r>
      <w:r w:rsidR="002E4526">
        <w:rPr>
          <w:sz w:val="22"/>
        </w:rPr>
        <w:t>s in CEModeB</w:t>
      </w:r>
    </w:p>
    <w:p w:rsidR="005F0A31" w:rsidRPr="005F67E6" w:rsidRDefault="005F0A31" w:rsidP="005F0A31">
      <w:pPr>
        <w:tabs>
          <w:tab w:val="left" w:pos="1985"/>
        </w:tabs>
        <w:spacing w:after="0"/>
        <w:jc w:val="both"/>
        <w:rPr>
          <w:sz w:val="22"/>
        </w:rPr>
      </w:pPr>
      <w:r w:rsidRPr="005F67E6">
        <w:rPr>
          <w:b/>
          <w:sz w:val="22"/>
        </w:rPr>
        <w:t>Document for:</w:t>
      </w:r>
      <w:r w:rsidRPr="005F67E6">
        <w:rPr>
          <w:sz w:val="22"/>
        </w:rPr>
        <w:tab/>
      </w:r>
      <w:r w:rsidR="003D60E6">
        <w:rPr>
          <w:sz w:val="22"/>
        </w:rPr>
        <w:t>Approval</w:t>
      </w:r>
    </w:p>
    <w:p w:rsidR="005F0A31" w:rsidRPr="005F67E6" w:rsidRDefault="005F0A31" w:rsidP="005F0A31">
      <w:pPr>
        <w:pStyle w:val="Heading1"/>
        <w:ind w:left="431" w:hanging="431"/>
      </w:pPr>
      <w:r w:rsidRPr="005F67E6">
        <w:t>Introduction</w:t>
      </w:r>
      <w:bookmarkStart w:id="0" w:name="OLE_LINK13"/>
      <w:bookmarkStart w:id="1" w:name="OLE_LINK14"/>
    </w:p>
    <w:p w:rsidR="00635FD0" w:rsidRDefault="00635FD0" w:rsidP="00052172">
      <w:pPr>
        <w:pStyle w:val="BodyText"/>
        <w:rPr>
          <w:sz w:val="22"/>
          <w:szCs w:val="22"/>
        </w:rPr>
      </w:pPr>
      <w:r w:rsidRPr="00635FD0">
        <w:rPr>
          <w:sz w:val="22"/>
          <w:szCs w:val="22"/>
        </w:rPr>
        <w:t>eMTC intra-frequency handover requirements</w:t>
      </w:r>
      <w:r>
        <w:rPr>
          <w:sz w:val="22"/>
          <w:szCs w:val="22"/>
        </w:rPr>
        <w:t xml:space="preserve"> in CEModeB are defined in Section 5.6 in </w:t>
      </w:r>
      <w:r w:rsidRPr="00635FD0">
        <w:rPr>
          <w:sz w:val="22"/>
          <w:szCs w:val="22"/>
        </w:rPr>
        <w:t>TS 36.133</w:t>
      </w:r>
      <w:r>
        <w:rPr>
          <w:sz w:val="22"/>
          <w:szCs w:val="22"/>
        </w:rPr>
        <w:t>[1] with following two TBDs:</w:t>
      </w:r>
    </w:p>
    <w:p w:rsidR="00635FD0" w:rsidRDefault="00635FD0" w:rsidP="00052172">
      <w:pPr>
        <w:pStyle w:val="BodyText"/>
        <w:rPr>
          <w:sz w:val="22"/>
          <w:szCs w:val="22"/>
        </w:rPr>
      </w:pPr>
    </w:p>
    <w:p w:rsidR="00635FD0" w:rsidRPr="00635FD0" w:rsidRDefault="00635FD0" w:rsidP="00635FD0">
      <w:pPr>
        <w:pStyle w:val="BodyText"/>
        <w:rPr>
          <w:i/>
          <w:sz w:val="22"/>
          <w:szCs w:val="22"/>
        </w:rPr>
      </w:pPr>
      <w:r w:rsidRPr="00635FD0">
        <w:rPr>
          <w:i/>
          <w:sz w:val="22"/>
          <w:szCs w:val="22"/>
        </w:rPr>
        <w:t>When intra-frequency handover is commanded, the interruption time shall be less than Tinterrupt</w:t>
      </w:r>
    </w:p>
    <w:p w:rsidR="00073270" w:rsidRDefault="00073270" w:rsidP="00635FD0">
      <w:pPr>
        <w:pStyle w:val="BodyText"/>
        <w:rPr>
          <w:i/>
          <w:sz w:val="22"/>
          <w:szCs w:val="22"/>
        </w:rPr>
      </w:pPr>
    </w:p>
    <w:p w:rsidR="00635FD0" w:rsidRPr="00635FD0" w:rsidRDefault="00635FD0" w:rsidP="00635FD0">
      <w:pPr>
        <w:pStyle w:val="BodyText"/>
        <w:rPr>
          <w:i/>
          <w:sz w:val="22"/>
          <w:szCs w:val="22"/>
        </w:rPr>
      </w:pPr>
      <w:r w:rsidRPr="00635FD0">
        <w:rPr>
          <w:i/>
          <w:sz w:val="22"/>
          <w:szCs w:val="22"/>
        </w:rPr>
        <w:tab/>
        <w:t>Tinterrupt = T</w:t>
      </w:r>
      <w:r w:rsidRPr="00635FD0">
        <w:rPr>
          <w:i/>
          <w:sz w:val="22"/>
          <w:szCs w:val="22"/>
          <w:vertAlign w:val="subscript"/>
        </w:rPr>
        <w:t>search</w:t>
      </w:r>
      <w:r w:rsidRPr="00635FD0">
        <w:rPr>
          <w:i/>
          <w:sz w:val="22"/>
          <w:szCs w:val="22"/>
        </w:rPr>
        <w:t xml:space="preserve"> + T</w:t>
      </w:r>
      <w:r w:rsidRPr="00635FD0">
        <w:rPr>
          <w:i/>
          <w:sz w:val="22"/>
          <w:szCs w:val="22"/>
          <w:vertAlign w:val="subscript"/>
        </w:rPr>
        <w:t>IU</w:t>
      </w:r>
      <w:r w:rsidRPr="00635FD0">
        <w:rPr>
          <w:i/>
          <w:sz w:val="22"/>
          <w:szCs w:val="22"/>
        </w:rPr>
        <w:t xml:space="preserve"> + [20] ms</w:t>
      </w:r>
    </w:p>
    <w:p w:rsidR="00073270" w:rsidRDefault="00073270" w:rsidP="00635FD0">
      <w:pPr>
        <w:pStyle w:val="BodyText"/>
        <w:rPr>
          <w:i/>
          <w:sz w:val="22"/>
          <w:szCs w:val="22"/>
        </w:rPr>
      </w:pPr>
    </w:p>
    <w:p w:rsidR="00635FD0" w:rsidRPr="00635FD0" w:rsidRDefault="00635FD0" w:rsidP="00635FD0">
      <w:pPr>
        <w:pStyle w:val="BodyText"/>
        <w:rPr>
          <w:i/>
          <w:sz w:val="22"/>
          <w:szCs w:val="22"/>
        </w:rPr>
      </w:pPr>
      <w:r w:rsidRPr="00635FD0">
        <w:rPr>
          <w:i/>
          <w:sz w:val="22"/>
          <w:szCs w:val="22"/>
        </w:rPr>
        <w:t>Where:</w:t>
      </w:r>
    </w:p>
    <w:p w:rsidR="00073270" w:rsidRDefault="00635FD0" w:rsidP="00635FD0">
      <w:pPr>
        <w:pStyle w:val="BodyText"/>
        <w:rPr>
          <w:i/>
          <w:sz w:val="22"/>
          <w:szCs w:val="22"/>
        </w:rPr>
      </w:pPr>
      <w:r w:rsidRPr="00635FD0">
        <w:rPr>
          <w:i/>
          <w:sz w:val="22"/>
          <w:szCs w:val="22"/>
        </w:rPr>
        <w:tab/>
      </w:r>
    </w:p>
    <w:p w:rsidR="00635FD0" w:rsidRPr="00635FD0" w:rsidRDefault="00635FD0" w:rsidP="00073270">
      <w:pPr>
        <w:pStyle w:val="BodyText"/>
        <w:ind w:left="720"/>
        <w:rPr>
          <w:i/>
          <w:sz w:val="22"/>
          <w:szCs w:val="22"/>
        </w:rPr>
      </w:pPr>
      <w:r w:rsidRPr="00635FD0">
        <w:rPr>
          <w:i/>
          <w:sz w:val="22"/>
          <w:szCs w:val="22"/>
        </w:rPr>
        <w:t>T</w:t>
      </w:r>
      <w:r w:rsidRPr="00635FD0">
        <w:rPr>
          <w:i/>
          <w:sz w:val="22"/>
          <w:szCs w:val="22"/>
          <w:vertAlign w:val="subscript"/>
        </w:rPr>
        <w:t>search</w:t>
      </w:r>
      <w:r w:rsidRPr="00635FD0">
        <w:rPr>
          <w:i/>
          <w:sz w:val="22"/>
          <w:szCs w:val="22"/>
        </w:rPr>
        <w:t xml:space="preserve"> is the time required to search the target cell when the target cell is not already known to the UE when the handover command is received by the UE. If the target cell is known, then T</w:t>
      </w:r>
      <w:r w:rsidRPr="00635FD0">
        <w:rPr>
          <w:i/>
          <w:sz w:val="22"/>
          <w:szCs w:val="22"/>
          <w:vertAlign w:val="subscript"/>
        </w:rPr>
        <w:t>search</w:t>
      </w:r>
      <w:r w:rsidRPr="00635FD0">
        <w:rPr>
          <w:i/>
          <w:sz w:val="22"/>
          <w:szCs w:val="22"/>
        </w:rPr>
        <w:t xml:space="preserve"> = 0 ms. If the target cell is unknown and signal quality is sufficient for successful cell detection on the first attempt, then T</w:t>
      </w:r>
      <w:r w:rsidRPr="00635FD0">
        <w:rPr>
          <w:i/>
          <w:sz w:val="22"/>
          <w:szCs w:val="22"/>
          <w:vertAlign w:val="subscript"/>
        </w:rPr>
        <w:t>search</w:t>
      </w:r>
      <w:r w:rsidRPr="00635FD0">
        <w:rPr>
          <w:i/>
          <w:sz w:val="22"/>
          <w:szCs w:val="22"/>
        </w:rPr>
        <w:t xml:space="preserve"> = 80 ms. If the target cell is known then T</w:t>
      </w:r>
      <w:r w:rsidRPr="00635FD0">
        <w:rPr>
          <w:i/>
          <w:sz w:val="22"/>
          <w:szCs w:val="22"/>
          <w:vertAlign w:val="subscript"/>
        </w:rPr>
        <w:t>search</w:t>
      </w:r>
      <w:r w:rsidRPr="00635FD0">
        <w:rPr>
          <w:i/>
          <w:sz w:val="22"/>
          <w:szCs w:val="22"/>
        </w:rPr>
        <w:t xml:space="preserve"> shall be according to the non-DRX cell identification requirements specified in Clause 8.13.3.1 for a UE configured with CEModeB.</w:t>
      </w:r>
    </w:p>
    <w:p w:rsidR="00635FD0" w:rsidRDefault="00635FD0" w:rsidP="00073270">
      <w:pPr>
        <w:pStyle w:val="BodyText"/>
        <w:ind w:left="720"/>
        <w:rPr>
          <w:i/>
          <w:sz w:val="22"/>
          <w:szCs w:val="22"/>
        </w:rPr>
      </w:pPr>
      <w:r w:rsidRPr="00635FD0">
        <w:rPr>
          <w:i/>
          <w:sz w:val="22"/>
          <w:szCs w:val="22"/>
        </w:rPr>
        <w:t xml:space="preserve"> </w:t>
      </w:r>
    </w:p>
    <w:p w:rsidR="00635FD0" w:rsidRPr="00635FD0" w:rsidRDefault="00635FD0" w:rsidP="00073270">
      <w:pPr>
        <w:pStyle w:val="BodyText"/>
        <w:ind w:left="720"/>
        <w:rPr>
          <w:i/>
          <w:sz w:val="22"/>
          <w:szCs w:val="22"/>
        </w:rPr>
      </w:pPr>
      <w:r w:rsidRPr="00635FD0">
        <w:rPr>
          <w:i/>
          <w:sz w:val="22"/>
          <w:szCs w:val="22"/>
        </w:rPr>
        <w:t>T</w:t>
      </w:r>
      <w:r w:rsidRPr="00635FD0">
        <w:rPr>
          <w:i/>
          <w:sz w:val="22"/>
          <w:szCs w:val="22"/>
          <w:vertAlign w:val="subscript"/>
        </w:rPr>
        <w:t>IU</w:t>
      </w:r>
      <w:r w:rsidRPr="00635FD0">
        <w:rPr>
          <w:i/>
          <w:sz w:val="22"/>
          <w:szCs w:val="22"/>
        </w:rPr>
        <w:t xml:space="preserve"> is the interruption uncertainty in acquiring the first available PRACH occasion in the target cell. The actual value of T</w:t>
      </w:r>
      <w:r w:rsidRPr="00635FD0">
        <w:rPr>
          <w:i/>
          <w:sz w:val="22"/>
          <w:szCs w:val="22"/>
          <w:vertAlign w:val="subscript"/>
        </w:rPr>
        <w:t>IU</w:t>
      </w:r>
      <w:r w:rsidRPr="00635FD0">
        <w:rPr>
          <w:i/>
          <w:sz w:val="22"/>
          <w:szCs w:val="22"/>
        </w:rPr>
        <w:t xml:space="preserve"> shall depend upon the PRACH configuration used in the target cell and the PRACH coverage enhancement level used by the UE for sending the random access to the target cell. T</w:t>
      </w:r>
      <w:r w:rsidRPr="00635FD0">
        <w:rPr>
          <w:i/>
          <w:sz w:val="22"/>
          <w:szCs w:val="22"/>
          <w:vertAlign w:val="subscript"/>
        </w:rPr>
        <w:t>IU</w:t>
      </w:r>
      <w:r w:rsidRPr="00635FD0">
        <w:rPr>
          <w:i/>
          <w:sz w:val="22"/>
          <w:szCs w:val="22"/>
        </w:rPr>
        <w:t xml:space="preserve"> can be up to </w:t>
      </w:r>
      <w:r w:rsidRPr="00635FD0">
        <w:rPr>
          <w:i/>
          <w:sz w:val="22"/>
          <w:szCs w:val="22"/>
          <w:highlight w:val="yellow"/>
        </w:rPr>
        <w:t>TBD</w:t>
      </w:r>
      <w:r w:rsidRPr="00635FD0">
        <w:rPr>
          <w:i/>
          <w:sz w:val="22"/>
          <w:szCs w:val="22"/>
        </w:rPr>
        <w:t xml:space="preserve"> ms.</w:t>
      </w:r>
    </w:p>
    <w:p w:rsidR="00635FD0" w:rsidRDefault="00635FD0" w:rsidP="00073270">
      <w:pPr>
        <w:pStyle w:val="BodyText"/>
        <w:ind w:left="720"/>
        <w:rPr>
          <w:sz w:val="22"/>
          <w:szCs w:val="22"/>
        </w:rPr>
      </w:pPr>
    </w:p>
    <w:p w:rsidR="00635FD0" w:rsidRPr="00635FD0" w:rsidRDefault="00635FD0" w:rsidP="00073270">
      <w:pPr>
        <w:pStyle w:val="BodyText"/>
        <w:ind w:left="720"/>
        <w:rPr>
          <w:i/>
          <w:sz w:val="22"/>
          <w:szCs w:val="22"/>
        </w:rPr>
      </w:pPr>
      <w:r w:rsidRPr="00635FD0">
        <w:rPr>
          <w:i/>
          <w:sz w:val="22"/>
          <w:szCs w:val="22"/>
        </w:rPr>
        <w:t xml:space="preserve">In the interruption requirement a cell is known if it has been meeting the relevant cell identification requirement during the last </w:t>
      </w:r>
      <w:r w:rsidRPr="00635FD0">
        <w:rPr>
          <w:i/>
          <w:sz w:val="22"/>
          <w:szCs w:val="22"/>
          <w:highlight w:val="yellow"/>
        </w:rPr>
        <w:t>TBD</w:t>
      </w:r>
      <w:r w:rsidRPr="00635FD0">
        <w:rPr>
          <w:i/>
          <w:sz w:val="22"/>
          <w:szCs w:val="22"/>
        </w:rPr>
        <w:t xml:space="preserve"> seconds. Otherwise, it is unknown. The time duration required for the cell identification is specified in relevant intra-frequency cell identification requirements as described in Clause 8.13.3.1 for a UE configured with CEModeB.</w:t>
      </w:r>
      <w:r>
        <w:rPr>
          <w:i/>
          <w:sz w:val="22"/>
          <w:szCs w:val="22"/>
        </w:rPr>
        <w:t>”</w:t>
      </w:r>
    </w:p>
    <w:p w:rsidR="00635FD0" w:rsidRDefault="00635FD0" w:rsidP="00052172">
      <w:pPr>
        <w:pStyle w:val="BodyText"/>
        <w:rPr>
          <w:sz w:val="22"/>
          <w:szCs w:val="22"/>
        </w:rPr>
      </w:pPr>
    </w:p>
    <w:p w:rsidR="006E30B4" w:rsidRDefault="00CC1556" w:rsidP="00985E74">
      <w:pPr>
        <w:pStyle w:val="BodyText"/>
        <w:rPr>
          <w:sz w:val="22"/>
          <w:szCs w:val="22"/>
        </w:rPr>
      </w:pPr>
      <w:r w:rsidRPr="00CC1556">
        <w:rPr>
          <w:sz w:val="22"/>
          <w:szCs w:val="22"/>
          <w:lang w:val="en-US"/>
        </w:rPr>
        <w:t xml:space="preserve">In this paper, we discuss </w:t>
      </w:r>
      <w:r w:rsidR="00052172">
        <w:rPr>
          <w:sz w:val="22"/>
          <w:szCs w:val="22"/>
          <w:lang w:val="en-US"/>
        </w:rPr>
        <w:t xml:space="preserve">on how to </w:t>
      </w:r>
      <w:r w:rsidR="00073270">
        <w:rPr>
          <w:sz w:val="22"/>
          <w:szCs w:val="22"/>
          <w:lang w:val="en-US"/>
        </w:rPr>
        <w:t>address</w:t>
      </w:r>
      <w:r w:rsidR="00073270" w:rsidRPr="00073270">
        <w:rPr>
          <w:sz w:val="22"/>
          <w:szCs w:val="22"/>
          <w:lang w:val="en-US"/>
        </w:rPr>
        <w:t xml:space="preserve"> the</w:t>
      </w:r>
      <w:r w:rsidR="00073270">
        <w:rPr>
          <w:sz w:val="22"/>
          <w:szCs w:val="22"/>
          <w:lang w:val="en-US"/>
        </w:rPr>
        <w:t>se</w:t>
      </w:r>
      <w:r w:rsidR="00073270" w:rsidRPr="00073270">
        <w:rPr>
          <w:sz w:val="22"/>
          <w:szCs w:val="22"/>
          <w:lang w:val="en-US"/>
        </w:rPr>
        <w:t xml:space="preserve"> TBD</w:t>
      </w:r>
      <w:r w:rsidR="00073270">
        <w:rPr>
          <w:sz w:val="22"/>
          <w:szCs w:val="22"/>
          <w:lang w:val="en-US"/>
        </w:rPr>
        <w:t>s for</w:t>
      </w:r>
      <w:r w:rsidR="00073270" w:rsidRPr="00073270">
        <w:rPr>
          <w:sz w:val="22"/>
          <w:szCs w:val="22"/>
          <w:lang w:val="en-US"/>
        </w:rPr>
        <w:t xml:space="preserve"> </w:t>
      </w:r>
      <w:r w:rsidR="00073270">
        <w:rPr>
          <w:sz w:val="22"/>
          <w:szCs w:val="22"/>
          <w:lang w:val="en-US"/>
        </w:rPr>
        <w:t>completing the</w:t>
      </w:r>
      <w:r w:rsidR="00052172">
        <w:rPr>
          <w:sz w:val="22"/>
          <w:szCs w:val="22"/>
          <w:lang w:val="en-US"/>
        </w:rPr>
        <w:t xml:space="preserve"> </w:t>
      </w:r>
      <w:r w:rsidR="00073270" w:rsidRPr="00073270">
        <w:rPr>
          <w:sz w:val="22"/>
          <w:szCs w:val="22"/>
        </w:rPr>
        <w:t>eMTC intra-frequency handover requirements in CEModeB</w:t>
      </w:r>
      <w:r>
        <w:rPr>
          <w:sz w:val="22"/>
          <w:szCs w:val="22"/>
        </w:rPr>
        <w:t>.</w:t>
      </w:r>
    </w:p>
    <w:p w:rsidR="00985E74" w:rsidRDefault="00985E74" w:rsidP="00985E74">
      <w:pPr>
        <w:pStyle w:val="BodyText"/>
        <w:rPr>
          <w:bCs/>
          <w:iCs/>
          <w:sz w:val="22"/>
          <w:szCs w:val="22"/>
          <w:lang w:val="en-US"/>
        </w:rPr>
      </w:pPr>
    </w:p>
    <w:p w:rsidR="00985E74" w:rsidRDefault="00193306" w:rsidP="00985E74">
      <w:pPr>
        <w:pStyle w:val="Heading1"/>
        <w:rPr>
          <w:lang w:val="en-US"/>
        </w:rPr>
      </w:pPr>
      <w:r>
        <w:rPr>
          <w:lang w:val="en-US"/>
        </w:rPr>
        <w:t>Discussion</w:t>
      </w:r>
    </w:p>
    <w:p w:rsidR="00DC31FA" w:rsidRPr="00DC31FA" w:rsidRDefault="00073270" w:rsidP="00193306">
      <w:pPr>
        <w:pStyle w:val="BodyText"/>
        <w:rPr>
          <w:b/>
          <w:i/>
          <w:sz w:val="22"/>
          <w:szCs w:val="22"/>
        </w:rPr>
      </w:pPr>
      <w:r>
        <w:rPr>
          <w:b/>
          <w:i/>
          <w:sz w:val="22"/>
          <w:szCs w:val="22"/>
        </w:rPr>
        <w:t>The “</w:t>
      </w:r>
      <w:r w:rsidRPr="00073270">
        <w:rPr>
          <w:b/>
          <w:i/>
          <w:sz w:val="22"/>
          <w:szCs w:val="22"/>
        </w:rPr>
        <w:t>TBD</w:t>
      </w:r>
      <w:r>
        <w:rPr>
          <w:b/>
          <w:i/>
          <w:sz w:val="22"/>
          <w:szCs w:val="22"/>
        </w:rPr>
        <w:t>” in i</w:t>
      </w:r>
      <w:r w:rsidR="00DC31FA" w:rsidRPr="00DC31FA">
        <w:rPr>
          <w:b/>
          <w:i/>
          <w:sz w:val="22"/>
          <w:szCs w:val="22"/>
        </w:rPr>
        <w:t>nterruption uncertainty for the first available PRACH occasion</w:t>
      </w:r>
    </w:p>
    <w:p w:rsidR="00DC31FA" w:rsidRDefault="00DC31FA" w:rsidP="00193306">
      <w:pPr>
        <w:pStyle w:val="BodyText"/>
        <w:rPr>
          <w:sz w:val="22"/>
          <w:szCs w:val="22"/>
        </w:rPr>
      </w:pPr>
    </w:p>
    <w:p w:rsidR="00107676" w:rsidRDefault="00193306" w:rsidP="002012A9">
      <w:pPr>
        <w:pStyle w:val="BodyText"/>
        <w:rPr>
          <w:sz w:val="22"/>
          <w:szCs w:val="22"/>
        </w:rPr>
      </w:pPr>
      <w:r w:rsidRPr="006E30B4">
        <w:rPr>
          <w:sz w:val="22"/>
          <w:szCs w:val="22"/>
        </w:rPr>
        <w:t>T</w:t>
      </w:r>
      <w:r w:rsidRPr="006E30B4">
        <w:rPr>
          <w:sz w:val="22"/>
          <w:szCs w:val="22"/>
          <w:vertAlign w:val="subscript"/>
        </w:rPr>
        <w:t>IU</w:t>
      </w:r>
      <w:r w:rsidR="00DC31FA">
        <w:rPr>
          <w:sz w:val="22"/>
          <w:szCs w:val="22"/>
        </w:rPr>
        <w:t xml:space="preserve"> is</w:t>
      </w:r>
      <w:r w:rsidRPr="006E30B4">
        <w:rPr>
          <w:sz w:val="22"/>
          <w:szCs w:val="22"/>
        </w:rPr>
        <w:t xml:space="preserve"> the interruption uncertainty in acquiring the first available PR</w:t>
      </w:r>
      <w:r w:rsidR="00DC31FA">
        <w:rPr>
          <w:sz w:val="22"/>
          <w:szCs w:val="22"/>
        </w:rPr>
        <w:t xml:space="preserve">ACH occasion in the target cell. </w:t>
      </w:r>
      <w:r w:rsidRPr="006E30B4">
        <w:rPr>
          <w:sz w:val="22"/>
          <w:szCs w:val="22"/>
        </w:rPr>
        <w:t>The actual value of T</w:t>
      </w:r>
      <w:r w:rsidRPr="006E30B4">
        <w:rPr>
          <w:sz w:val="22"/>
          <w:szCs w:val="22"/>
          <w:vertAlign w:val="subscript"/>
        </w:rPr>
        <w:t>IU</w:t>
      </w:r>
      <w:r w:rsidRPr="006E30B4">
        <w:rPr>
          <w:sz w:val="22"/>
          <w:szCs w:val="22"/>
        </w:rPr>
        <w:t xml:space="preserve"> shall depend upon the PRACH config</w:t>
      </w:r>
      <w:r w:rsidR="00DC31FA">
        <w:rPr>
          <w:sz w:val="22"/>
          <w:szCs w:val="22"/>
        </w:rPr>
        <w:t>uration</w:t>
      </w:r>
      <w:r w:rsidR="00107676">
        <w:rPr>
          <w:sz w:val="22"/>
          <w:szCs w:val="22"/>
        </w:rPr>
        <w:t>(s)</w:t>
      </w:r>
      <w:r w:rsidR="00DC31FA">
        <w:rPr>
          <w:sz w:val="22"/>
          <w:szCs w:val="22"/>
        </w:rPr>
        <w:t xml:space="preserve"> </w:t>
      </w:r>
      <w:r w:rsidR="00107676">
        <w:rPr>
          <w:sz w:val="22"/>
          <w:szCs w:val="22"/>
        </w:rPr>
        <w:t>provided by</w:t>
      </w:r>
      <w:r w:rsidR="00DC31FA">
        <w:rPr>
          <w:sz w:val="22"/>
          <w:szCs w:val="22"/>
        </w:rPr>
        <w:t xml:space="preserve"> the target cell</w:t>
      </w:r>
      <w:r w:rsidR="00107676">
        <w:rPr>
          <w:sz w:val="22"/>
          <w:szCs w:val="22"/>
        </w:rPr>
        <w:t xml:space="preserve">, and more precisely, </w:t>
      </w:r>
      <w:r w:rsidR="00107676" w:rsidRPr="00107676">
        <w:rPr>
          <w:sz w:val="22"/>
          <w:szCs w:val="22"/>
        </w:rPr>
        <w:t xml:space="preserve">the PRACH configuration </w:t>
      </w:r>
      <w:r w:rsidR="00107676">
        <w:rPr>
          <w:sz w:val="22"/>
          <w:szCs w:val="22"/>
        </w:rPr>
        <w:t xml:space="preserve">that the UE should select for transmitting PRACH, if the target cell configures multiple </w:t>
      </w:r>
      <w:r w:rsidR="00107676" w:rsidRPr="00107676">
        <w:rPr>
          <w:sz w:val="22"/>
          <w:szCs w:val="22"/>
        </w:rPr>
        <w:t>PRACH configuration</w:t>
      </w:r>
      <w:r w:rsidR="00107676">
        <w:rPr>
          <w:sz w:val="22"/>
          <w:szCs w:val="22"/>
        </w:rPr>
        <w:t>s.</w:t>
      </w:r>
    </w:p>
    <w:p w:rsidR="00107676" w:rsidRDefault="00107676" w:rsidP="00193306">
      <w:pPr>
        <w:pStyle w:val="BodyText"/>
        <w:rPr>
          <w:sz w:val="22"/>
          <w:szCs w:val="22"/>
        </w:rPr>
      </w:pPr>
    </w:p>
    <w:p w:rsidR="002012A9" w:rsidRPr="002012A9" w:rsidRDefault="00107676" w:rsidP="002012A9">
      <w:pPr>
        <w:pStyle w:val="BodyText"/>
        <w:rPr>
          <w:i/>
          <w:sz w:val="22"/>
          <w:szCs w:val="22"/>
        </w:rPr>
      </w:pPr>
      <w:r>
        <w:rPr>
          <w:sz w:val="22"/>
          <w:szCs w:val="22"/>
        </w:rPr>
        <w:t xml:space="preserve">In RAN4#79, when discussing eMTC CEModeB HO requirements, it was also suggested to provide the </w:t>
      </w:r>
      <w:r w:rsidRPr="00107676">
        <w:rPr>
          <w:sz w:val="22"/>
          <w:szCs w:val="22"/>
        </w:rPr>
        <w:t>maximum</w:t>
      </w:r>
      <w:r>
        <w:rPr>
          <w:sz w:val="22"/>
          <w:szCs w:val="22"/>
        </w:rPr>
        <w:t xml:space="preserve"> delay number for the </w:t>
      </w:r>
      <w:r w:rsidRPr="00107676">
        <w:rPr>
          <w:i/>
          <w:sz w:val="22"/>
          <w:szCs w:val="22"/>
        </w:rPr>
        <w:t>T</w:t>
      </w:r>
      <w:r w:rsidRPr="00107676">
        <w:rPr>
          <w:i/>
          <w:sz w:val="22"/>
          <w:szCs w:val="22"/>
          <w:vertAlign w:val="subscript"/>
        </w:rPr>
        <w:t>IU</w:t>
      </w:r>
      <w:r>
        <w:rPr>
          <w:i/>
          <w:sz w:val="22"/>
          <w:szCs w:val="22"/>
          <w:vertAlign w:val="subscript"/>
        </w:rPr>
        <w:t xml:space="preserve">. </w:t>
      </w:r>
      <w:r w:rsidRPr="00107676">
        <w:rPr>
          <w:i/>
          <w:sz w:val="22"/>
          <w:szCs w:val="22"/>
        </w:rPr>
        <w:t xml:space="preserve"> </w:t>
      </w:r>
      <w:r>
        <w:rPr>
          <w:sz w:val="22"/>
          <w:szCs w:val="22"/>
        </w:rPr>
        <w:t xml:space="preserve">It was unclear, however, at that time on what the value should be given for the maximum </w:t>
      </w:r>
      <w:r w:rsidRPr="00107676">
        <w:rPr>
          <w:i/>
          <w:sz w:val="22"/>
          <w:szCs w:val="22"/>
        </w:rPr>
        <w:t>T</w:t>
      </w:r>
      <w:r w:rsidRPr="00107676">
        <w:rPr>
          <w:i/>
          <w:sz w:val="22"/>
          <w:szCs w:val="22"/>
          <w:vertAlign w:val="subscript"/>
        </w:rPr>
        <w:t>IU</w:t>
      </w:r>
      <w:r w:rsidR="002012A9">
        <w:rPr>
          <w:i/>
          <w:sz w:val="22"/>
          <w:szCs w:val="22"/>
          <w:vertAlign w:val="subscript"/>
        </w:rPr>
        <w:t xml:space="preserve">, </w:t>
      </w:r>
      <w:r w:rsidR="002012A9">
        <w:rPr>
          <w:sz w:val="22"/>
          <w:szCs w:val="22"/>
        </w:rPr>
        <w:t>thus, it was agreed to use the description “</w:t>
      </w:r>
      <w:r w:rsidR="002012A9" w:rsidRPr="002012A9">
        <w:rPr>
          <w:i/>
          <w:sz w:val="22"/>
          <w:szCs w:val="22"/>
        </w:rPr>
        <w:t>T</w:t>
      </w:r>
      <w:r w:rsidR="002012A9" w:rsidRPr="002012A9">
        <w:rPr>
          <w:i/>
          <w:sz w:val="22"/>
          <w:szCs w:val="22"/>
          <w:vertAlign w:val="subscript"/>
        </w:rPr>
        <w:t>IU</w:t>
      </w:r>
      <w:r w:rsidR="002012A9" w:rsidRPr="002012A9">
        <w:rPr>
          <w:i/>
          <w:sz w:val="22"/>
          <w:szCs w:val="22"/>
        </w:rPr>
        <w:t xml:space="preserve"> can be up to </w:t>
      </w:r>
      <w:r w:rsidR="002012A9" w:rsidRPr="002012A9">
        <w:rPr>
          <w:i/>
          <w:sz w:val="22"/>
          <w:szCs w:val="22"/>
          <w:highlight w:val="yellow"/>
        </w:rPr>
        <w:t>TBD</w:t>
      </w:r>
      <w:r w:rsidR="002012A9" w:rsidRPr="002012A9">
        <w:rPr>
          <w:i/>
          <w:sz w:val="22"/>
          <w:szCs w:val="22"/>
        </w:rPr>
        <w:t xml:space="preserve"> ms.</w:t>
      </w:r>
      <w:r w:rsidR="002012A9">
        <w:rPr>
          <w:i/>
          <w:sz w:val="22"/>
          <w:szCs w:val="22"/>
        </w:rPr>
        <w:t>”</w:t>
      </w:r>
    </w:p>
    <w:p w:rsidR="00107676" w:rsidRPr="00107676" w:rsidRDefault="00107676" w:rsidP="00107676">
      <w:pPr>
        <w:pStyle w:val="BodyText"/>
        <w:rPr>
          <w:sz w:val="22"/>
          <w:szCs w:val="22"/>
        </w:rPr>
      </w:pPr>
    </w:p>
    <w:p w:rsidR="00107676" w:rsidRDefault="00107676" w:rsidP="00193306">
      <w:pPr>
        <w:pStyle w:val="BodyText"/>
        <w:rPr>
          <w:sz w:val="22"/>
          <w:szCs w:val="22"/>
        </w:rPr>
      </w:pPr>
    </w:p>
    <w:p w:rsidR="00193306" w:rsidRDefault="00107676" w:rsidP="00193306">
      <w:pPr>
        <w:pStyle w:val="BodyText"/>
        <w:rPr>
          <w:sz w:val="22"/>
          <w:szCs w:val="22"/>
        </w:rPr>
      </w:pPr>
      <w:r>
        <w:rPr>
          <w:sz w:val="22"/>
          <w:szCs w:val="22"/>
        </w:rPr>
        <w:lastRenderedPageBreak/>
        <w:t xml:space="preserve">eMTC </w:t>
      </w:r>
      <w:r w:rsidR="00DC31FA">
        <w:rPr>
          <w:sz w:val="22"/>
          <w:szCs w:val="22"/>
        </w:rPr>
        <w:t xml:space="preserve">PRACH configuration in Rel-13 is defined with the following information element </w:t>
      </w:r>
      <w:r w:rsidR="00DC31FA" w:rsidRPr="00DC31FA">
        <w:rPr>
          <w:i/>
          <w:sz w:val="22"/>
          <w:szCs w:val="22"/>
          <w:lang w:val="en-US"/>
        </w:rPr>
        <w:t>PRACH-ParametersCE-r13</w:t>
      </w:r>
      <w:r w:rsidR="00DC31FA">
        <w:rPr>
          <w:sz w:val="22"/>
          <w:szCs w:val="22"/>
        </w:rPr>
        <w:t xml:space="preserve"> </w:t>
      </w:r>
      <w:r w:rsidR="002012A9">
        <w:rPr>
          <w:sz w:val="22"/>
          <w:szCs w:val="22"/>
        </w:rPr>
        <w:t xml:space="preserve">in TS 36.331 </w:t>
      </w:r>
      <w:r w:rsidR="00DC31FA">
        <w:rPr>
          <w:sz w:val="22"/>
          <w:szCs w:val="22"/>
        </w:rPr>
        <w:t>[2]:</w:t>
      </w:r>
    </w:p>
    <w:p w:rsidR="00193306" w:rsidRDefault="00193306" w:rsidP="00193306">
      <w:pPr>
        <w:pStyle w:val="BodyText"/>
        <w:rPr>
          <w:sz w:val="22"/>
          <w:szCs w:val="22"/>
        </w:rPr>
      </w:pPr>
    </w:p>
    <w:p w:rsidR="00CC1556" w:rsidRPr="00A4476F" w:rsidRDefault="00CC1556" w:rsidP="00CC1556">
      <w:pPr>
        <w:pStyle w:val="PL"/>
        <w:shd w:val="clear" w:color="auto" w:fill="E6E6E6"/>
        <w:rPr>
          <w:lang w:val="en-US"/>
        </w:rPr>
      </w:pPr>
      <w:r w:rsidRPr="00A4476F">
        <w:rPr>
          <w:lang w:val="en-US"/>
        </w:rPr>
        <w:t>PRACH-ParametersCE-r13 ::=</w:t>
      </w:r>
      <w:r w:rsidRPr="00A4476F">
        <w:rPr>
          <w:lang w:val="en-US"/>
        </w:rPr>
        <w:tab/>
      </w:r>
      <w:r w:rsidRPr="00A4476F">
        <w:rPr>
          <w:lang w:val="en-US"/>
        </w:rPr>
        <w:tab/>
      </w:r>
      <w:r w:rsidRPr="00A4476F">
        <w:rPr>
          <w:lang w:val="en-US"/>
        </w:rPr>
        <w:tab/>
        <w:t>SEQUENCE {</w:t>
      </w:r>
    </w:p>
    <w:p w:rsidR="00CC1556" w:rsidRPr="00003C89" w:rsidRDefault="00CC1556" w:rsidP="00CC1556">
      <w:pPr>
        <w:pStyle w:val="PL"/>
        <w:shd w:val="clear" w:color="auto" w:fill="E6E6E6"/>
        <w:rPr>
          <w:lang w:val="en-US"/>
        </w:rPr>
      </w:pPr>
      <w:r>
        <w:rPr>
          <w:lang w:val="en-US"/>
        </w:rPr>
        <w:tab/>
      </w:r>
      <w:r w:rsidRPr="00003C89">
        <w:rPr>
          <w:lang w:val="en-US"/>
        </w:rPr>
        <w:t>prach-ConfigIndex</w:t>
      </w:r>
      <w:r>
        <w:rPr>
          <w:lang w:val="en-US"/>
        </w:rPr>
        <w:t>-r13</w:t>
      </w:r>
      <w:r>
        <w:rPr>
          <w:lang w:val="en-US"/>
        </w:rPr>
        <w:tab/>
      </w:r>
      <w:r>
        <w:rPr>
          <w:lang w:val="en-US"/>
        </w:rPr>
        <w:tab/>
      </w:r>
      <w:r>
        <w:rPr>
          <w:lang w:val="en-US"/>
        </w:rPr>
        <w:tab/>
      </w:r>
      <w:r>
        <w:rPr>
          <w:lang w:val="en-US"/>
        </w:rPr>
        <w:tab/>
      </w:r>
      <w:r>
        <w:rPr>
          <w:lang w:val="en-US"/>
        </w:rPr>
        <w:tab/>
      </w:r>
      <w:r w:rsidRPr="00D05729">
        <w:t>INTEGER (0..63),</w:t>
      </w:r>
    </w:p>
    <w:p w:rsidR="00CC1556" w:rsidRDefault="00CC1556" w:rsidP="00CC1556">
      <w:pPr>
        <w:pStyle w:val="PL"/>
        <w:shd w:val="clear" w:color="auto" w:fill="E6E6E6"/>
        <w:rPr>
          <w:lang w:val="en-US"/>
        </w:rPr>
      </w:pPr>
      <w:r>
        <w:rPr>
          <w:lang w:val="en-US"/>
        </w:rPr>
        <w:tab/>
      </w:r>
      <w:r w:rsidRPr="00003C89">
        <w:rPr>
          <w:lang w:val="en-US"/>
        </w:rPr>
        <w:t>prach-FreqOffset</w:t>
      </w:r>
      <w:r>
        <w:rPr>
          <w:lang w:val="en-US"/>
        </w:rPr>
        <w:t>-r13</w:t>
      </w:r>
      <w:r>
        <w:rPr>
          <w:lang w:val="en-US"/>
        </w:rPr>
        <w:tab/>
      </w:r>
      <w:r>
        <w:rPr>
          <w:lang w:val="en-US"/>
        </w:rPr>
        <w:tab/>
      </w:r>
      <w:r>
        <w:rPr>
          <w:lang w:val="en-US"/>
        </w:rPr>
        <w:tab/>
      </w:r>
      <w:r>
        <w:rPr>
          <w:lang w:val="en-US"/>
        </w:rPr>
        <w:tab/>
      </w:r>
      <w:r>
        <w:rPr>
          <w:lang w:val="en-US"/>
        </w:rPr>
        <w:tab/>
      </w:r>
      <w:r>
        <w:rPr>
          <w:lang w:val="en-US"/>
        </w:rPr>
        <w:tab/>
      </w:r>
      <w:r>
        <w:t xml:space="preserve">INTEGER (0..94), </w:t>
      </w:r>
    </w:p>
    <w:p w:rsidR="00CC1556" w:rsidRDefault="00CC1556" w:rsidP="00CC1556">
      <w:pPr>
        <w:pStyle w:val="PL"/>
        <w:shd w:val="clear" w:color="auto" w:fill="E6E6E6"/>
        <w:rPr>
          <w:lang w:val="en-US"/>
        </w:rPr>
      </w:pPr>
      <w:r>
        <w:rPr>
          <w:lang w:val="en-US"/>
        </w:rPr>
        <w:tab/>
      </w:r>
      <w:r w:rsidRPr="00A4476F">
        <w:rPr>
          <w:lang w:val="en-US"/>
        </w:rPr>
        <w:t>prach-StartingSubframe-r13</w:t>
      </w:r>
      <w:r w:rsidRPr="00A4476F">
        <w:rPr>
          <w:lang w:val="en-US"/>
        </w:rPr>
        <w:tab/>
      </w:r>
      <w:r w:rsidRPr="00A4476F">
        <w:rPr>
          <w:lang w:val="en-US"/>
        </w:rPr>
        <w:tab/>
      </w:r>
      <w:r w:rsidRPr="00A4476F">
        <w:rPr>
          <w:lang w:val="en-US"/>
        </w:rPr>
        <w:tab/>
      </w:r>
      <w:r w:rsidRPr="00A4476F">
        <w:rPr>
          <w:lang w:val="en-US"/>
        </w:rPr>
        <w:tab/>
      </w:r>
      <w:r>
        <w:t xml:space="preserve">ENUMERATED </w:t>
      </w:r>
      <w:r w:rsidRPr="00B20053">
        <w:rPr>
          <w:lang w:val="en-US"/>
        </w:rPr>
        <w:t>{</w:t>
      </w:r>
      <w:r>
        <w:rPr>
          <w:lang w:val="en-US"/>
        </w:rPr>
        <w:t>sf</w:t>
      </w:r>
      <w:r w:rsidRPr="00B20053">
        <w:rPr>
          <w:lang w:val="en-US"/>
        </w:rPr>
        <w:t xml:space="preserve">2, </w:t>
      </w:r>
      <w:r>
        <w:rPr>
          <w:lang w:val="en-US"/>
        </w:rPr>
        <w:t>sf</w:t>
      </w:r>
      <w:r w:rsidRPr="00B20053">
        <w:rPr>
          <w:lang w:val="en-US"/>
        </w:rPr>
        <w:t xml:space="preserve">4, </w:t>
      </w:r>
      <w:r>
        <w:rPr>
          <w:lang w:val="en-US"/>
        </w:rPr>
        <w:t>sf</w:t>
      </w:r>
      <w:r w:rsidRPr="00B20053">
        <w:rPr>
          <w:lang w:val="en-US"/>
        </w:rPr>
        <w:t xml:space="preserve">8, </w:t>
      </w:r>
      <w:r>
        <w:rPr>
          <w:lang w:val="en-US"/>
        </w:rPr>
        <w:t>sf</w:t>
      </w:r>
      <w:r w:rsidRPr="00B20053">
        <w:rPr>
          <w:lang w:val="en-US"/>
        </w:rPr>
        <w:t xml:space="preserve">16, </w:t>
      </w:r>
      <w:r>
        <w:rPr>
          <w:lang w:val="en-US"/>
        </w:rPr>
        <w:t>sf</w:t>
      </w:r>
      <w:r w:rsidRPr="00B20053">
        <w:rPr>
          <w:lang w:val="en-US"/>
        </w:rPr>
        <w:t xml:space="preserve">32, </w:t>
      </w:r>
      <w:r>
        <w:rPr>
          <w:lang w:val="en-US"/>
        </w:rPr>
        <w:t>sf</w:t>
      </w:r>
      <w:r w:rsidRPr="00B20053">
        <w:rPr>
          <w:lang w:val="en-US"/>
        </w:rPr>
        <w:t xml:space="preserve">64, </w:t>
      </w:r>
      <w:r>
        <w:rPr>
          <w:lang w:val="en-US"/>
        </w:rPr>
        <w:t>sf</w:t>
      </w:r>
      <w:r w:rsidRPr="00B20053">
        <w:rPr>
          <w:lang w:val="en-US"/>
        </w:rPr>
        <w:t>128,</w:t>
      </w:r>
    </w:p>
    <w:p w:rsidR="00CC1556" w:rsidRPr="00A4476F" w:rsidRDefault="00CC1556" w:rsidP="00CC1556">
      <w:pPr>
        <w:pStyle w:val="PL"/>
        <w:shd w:val="clear" w:color="auto" w:fill="E6E6E6"/>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sf</w:t>
      </w:r>
      <w:r w:rsidRPr="00B20053">
        <w:rPr>
          <w:lang w:val="en-US"/>
        </w:rPr>
        <w:t>256}</w:t>
      </w:r>
      <w:r>
        <w:rPr>
          <w:lang w:val="en-US"/>
        </w:rPr>
        <w:tab/>
      </w:r>
      <w:r>
        <w:rPr>
          <w:lang w:val="en-US"/>
        </w:rPr>
        <w:tab/>
      </w:r>
      <w:r>
        <w:rPr>
          <w:lang w:val="en-US"/>
        </w:rPr>
        <w:tab/>
      </w:r>
      <w:r>
        <w:rPr>
          <w:lang w:val="en-US"/>
        </w:rPr>
        <w:tab/>
      </w:r>
      <w:r w:rsidRPr="00A4476F">
        <w:rPr>
          <w:lang w:val="en-US"/>
        </w:rPr>
        <w:t>OPTIONAL,</w:t>
      </w:r>
      <w:r>
        <w:rPr>
          <w:lang w:val="en-US"/>
        </w:rPr>
        <w:tab/>
      </w:r>
      <w:r w:rsidRPr="00A4476F">
        <w:rPr>
          <w:lang w:val="en-US"/>
        </w:rPr>
        <w:t>-- Need OP</w:t>
      </w:r>
    </w:p>
    <w:p w:rsidR="00CC1556" w:rsidRDefault="00CC1556" w:rsidP="00CC1556">
      <w:pPr>
        <w:pStyle w:val="PL"/>
        <w:shd w:val="clear" w:color="auto" w:fill="E6E6E6"/>
        <w:rPr>
          <w:lang w:val="en-US"/>
        </w:rPr>
      </w:pPr>
      <w:r w:rsidRPr="00A4476F">
        <w:rPr>
          <w:lang w:val="en-US"/>
        </w:rPr>
        <w:tab/>
      </w:r>
      <w:r w:rsidRPr="00F46ABC">
        <w:rPr>
          <w:lang w:val="en-US"/>
        </w:rPr>
        <w:t>maxNumPreambleAttemptCE-r13</w:t>
      </w:r>
    </w:p>
    <w:p w:rsidR="00CC1556" w:rsidRPr="00A4476F" w:rsidRDefault="00CC1556" w:rsidP="00CC1556">
      <w:pPr>
        <w:pStyle w:val="PL"/>
        <w:shd w:val="clear" w:color="auto" w:fill="E6E6E6"/>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F46ABC">
        <w:rPr>
          <w:lang w:val="en-US"/>
        </w:rPr>
        <w:t>ENUMERATED {n3, n4, n5, n6, n7, n8, n10}</w:t>
      </w:r>
      <w:r w:rsidRPr="00F46ABC">
        <w:rPr>
          <w:lang w:val="en-US"/>
        </w:rPr>
        <w:tab/>
        <w:t>OPTIONAL,</w:t>
      </w:r>
      <w:r w:rsidRPr="00F46ABC">
        <w:rPr>
          <w:lang w:val="en-US"/>
        </w:rPr>
        <w:tab/>
        <w:t>-- Need OP</w:t>
      </w:r>
    </w:p>
    <w:p w:rsidR="00CC1556" w:rsidRPr="00A4476F" w:rsidRDefault="00CC1556" w:rsidP="00CC1556">
      <w:pPr>
        <w:pStyle w:val="PL"/>
        <w:shd w:val="clear" w:color="auto" w:fill="E6E6E6"/>
        <w:rPr>
          <w:lang w:val="en-US"/>
        </w:rPr>
      </w:pPr>
      <w:r w:rsidRPr="00A4476F">
        <w:rPr>
          <w:lang w:val="en-US"/>
        </w:rPr>
        <w:tab/>
        <w:t>numRepetitionPerPreambleAttempt-r13</w:t>
      </w:r>
      <w:r w:rsidRPr="00A4476F">
        <w:rPr>
          <w:lang w:val="en-US"/>
        </w:rPr>
        <w:tab/>
      </w:r>
      <w:r w:rsidRPr="00A4476F">
        <w:rPr>
          <w:lang w:val="en-US"/>
        </w:rPr>
        <w:tab/>
        <w:t>ENUMERATED {n1,n2,n4,n8,n16,n32,n64,n128},</w:t>
      </w:r>
    </w:p>
    <w:p w:rsidR="00CC1556" w:rsidRPr="00A4476F" w:rsidRDefault="00CC1556" w:rsidP="00CC1556">
      <w:pPr>
        <w:pStyle w:val="PL"/>
        <w:shd w:val="clear" w:color="auto" w:fill="E6E6E6"/>
        <w:rPr>
          <w:lang w:val="en-US"/>
        </w:rPr>
      </w:pPr>
      <w:r w:rsidRPr="00A4476F">
        <w:rPr>
          <w:lang w:val="en-US"/>
        </w:rPr>
        <w:tab/>
        <w:t>mpdcch-NarrowbandsToMonitor-r13</w:t>
      </w:r>
      <w:r w:rsidRPr="00A4476F">
        <w:rPr>
          <w:lang w:val="en-US"/>
        </w:rPr>
        <w:tab/>
      </w:r>
      <w:r w:rsidRPr="00A4476F">
        <w:rPr>
          <w:lang w:val="en-US"/>
        </w:rPr>
        <w:tab/>
      </w:r>
      <w:r w:rsidRPr="00A4476F">
        <w:rPr>
          <w:lang w:val="en-US"/>
        </w:rPr>
        <w:tab/>
        <w:t xml:space="preserve">SEQUENCE (SIZE(1..2)) OF </w:t>
      </w:r>
    </w:p>
    <w:p w:rsidR="00CC1556" w:rsidRDefault="00CC1556" w:rsidP="00CC1556">
      <w:pPr>
        <w:pStyle w:val="PL"/>
        <w:shd w:val="clear" w:color="auto" w:fill="E6E6E6"/>
        <w:rPr>
          <w:lang w:val="en-US"/>
        </w:rPr>
      </w:pPr>
      <w:r w:rsidRPr="00A4476F">
        <w:rPr>
          <w:lang w:val="en-US"/>
        </w:rPr>
        <w:tab/>
      </w:r>
      <w:r w:rsidRPr="00A4476F">
        <w:rPr>
          <w:lang w:val="en-US"/>
        </w:rPr>
        <w:tab/>
      </w:r>
      <w:r w:rsidRPr="00A4476F">
        <w:rPr>
          <w:lang w:val="en-US"/>
        </w:rPr>
        <w:tab/>
      </w:r>
      <w:r w:rsidRPr="00A4476F">
        <w:rPr>
          <w:lang w:val="en-US"/>
        </w:rPr>
        <w:tab/>
      </w:r>
      <w:r w:rsidRPr="00A4476F">
        <w:rPr>
          <w:lang w:val="en-US"/>
        </w:rPr>
        <w:tab/>
      </w:r>
      <w:r w:rsidRPr="00A4476F">
        <w:rPr>
          <w:lang w:val="en-US"/>
        </w:rPr>
        <w:tab/>
      </w:r>
      <w:r w:rsidRPr="00A4476F">
        <w:rPr>
          <w:lang w:val="en-US"/>
        </w:rPr>
        <w:tab/>
      </w:r>
      <w:r w:rsidRPr="00A4476F">
        <w:rPr>
          <w:lang w:val="en-US"/>
        </w:rPr>
        <w:tab/>
      </w:r>
      <w:r w:rsidRPr="00A4476F">
        <w:rPr>
          <w:lang w:val="en-US"/>
        </w:rPr>
        <w:tab/>
      </w:r>
      <w:r w:rsidRPr="00A4476F">
        <w:rPr>
          <w:lang w:val="en-US"/>
        </w:rPr>
        <w:tab/>
      </w:r>
      <w:r w:rsidRPr="00A4476F">
        <w:rPr>
          <w:lang w:val="en-US"/>
        </w:rPr>
        <w:tab/>
      </w:r>
      <w:r w:rsidRPr="00A4476F">
        <w:rPr>
          <w:lang w:val="en-US"/>
        </w:rPr>
        <w:tab/>
      </w:r>
      <w:r w:rsidRPr="00A4476F">
        <w:rPr>
          <w:lang w:val="en-US"/>
        </w:rPr>
        <w:tab/>
        <w:t>INTEGER (1..maxAvailNarrowBands-r13)</w:t>
      </w:r>
      <w:r>
        <w:rPr>
          <w:lang w:val="en-US"/>
        </w:rPr>
        <w:t>,</w:t>
      </w:r>
    </w:p>
    <w:p w:rsidR="00CC1556" w:rsidRDefault="00CC1556" w:rsidP="00CC1556">
      <w:pPr>
        <w:pStyle w:val="PL"/>
        <w:shd w:val="clear" w:color="auto" w:fill="E6E6E6"/>
      </w:pPr>
      <w:r>
        <w:tab/>
      </w:r>
      <w:r w:rsidRPr="001F3CF2">
        <w:t>m</w:t>
      </w:r>
      <w:r>
        <w:t>pdcch</w:t>
      </w:r>
      <w:r w:rsidRPr="001F3CF2">
        <w:t>-NumRepetition</w:t>
      </w:r>
      <w:r>
        <w:t>-RA-r13</w:t>
      </w:r>
      <w:r>
        <w:tab/>
      </w:r>
      <w:r>
        <w:tab/>
      </w:r>
      <w:r>
        <w:tab/>
      </w:r>
      <w:r>
        <w:tab/>
        <w:t xml:space="preserve">ENUMERATED </w:t>
      </w:r>
      <w:r w:rsidRPr="000B2353">
        <w:t>{</w:t>
      </w:r>
      <w:r>
        <w:t>r</w:t>
      </w:r>
      <w:r w:rsidRPr="000B2353">
        <w:t xml:space="preserve">1, </w:t>
      </w:r>
      <w:r>
        <w:t>r</w:t>
      </w:r>
      <w:r w:rsidRPr="000B2353">
        <w:t xml:space="preserve">2, </w:t>
      </w:r>
      <w:r>
        <w:t>r</w:t>
      </w:r>
      <w:r w:rsidRPr="000B2353">
        <w:t xml:space="preserve">4, </w:t>
      </w:r>
      <w:r>
        <w:t>r</w:t>
      </w:r>
      <w:r w:rsidRPr="000B2353">
        <w:t xml:space="preserve">8, </w:t>
      </w:r>
      <w:r>
        <w:t>r</w:t>
      </w:r>
      <w:r w:rsidRPr="000B2353">
        <w:t>16,</w:t>
      </w:r>
    </w:p>
    <w:p w:rsidR="00CC1556" w:rsidRDefault="00CC1556" w:rsidP="00CC1556">
      <w:pPr>
        <w:pStyle w:val="PL"/>
        <w:shd w:val="clear" w:color="auto" w:fill="E6E6E6"/>
      </w:pPr>
      <w:r>
        <w:tab/>
      </w:r>
      <w:r>
        <w:tab/>
      </w:r>
      <w:r>
        <w:tab/>
      </w:r>
      <w:r>
        <w:tab/>
      </w:r>
      <w:r>
        <w:tab/>
      </w:r>
      <w:r>
        <w:tab/>
      </w:r>
      <w:r>
        <w:tab/>
      </w:r>
      <w:r>
        <w:tab/>
      </w:r>
      <w:r>
        <w:tab/>
      </w:r>
      <w:r>
        <w:tab/>
      </w:r>
      <w:r>
        <w:tab/>
      </w:r>
      <w:r>
        <w:tab/>
      </w:r>
      <w:r>
        <w:tab/>
      </w:r>
      <w:r>
        <w:tab/>
        <w:t>r</w:t>
      </w:r>
      <w:r w:rsidRPr="000B2353">
        <w:t xml:space="preserve">32, </w:t>
      </w:r>
      <w:r>
        <w:t>r</w:t>
      </w:r>
      <w:r w:rsidRPr="000B2353">
        <w:t xml:space="preserve">64, </w:t>
      </w:r>
      <w:r>
        <w:t>r</w:t>
      </w:r>
      <w:r w:rsidRPr="000B2353">
        <w:t xml:space="preserve">128, </w:t>
      </w:r>
      <w:r>
        <w:t>r</w:t>
      </w:r>
      <w:r w:rsidRPr="000B2353">
        <w:t>256}</w:t>
      </w:r>
      <w:r>
        <w:t>,</w:t>
      </w:r>
    </w:p>
    <w:p w:rsidR="00CC1556" w:rsidRPr="00A4476F" w:rsidRDefault="00CC1556" w:rsidP="00CC1556">
      <w:pPr>
        <w:pStyle w:val="PL"/>
        <w:shd w:val="clear" w:color="auto" w:fill="E6E6E6"/>
        <w:rPr>
          <w:lang w:val="en-US"/>
        </w:rPr>
      </w:pPr>
      <w:r>
        <w:rPr>
          <w:lang w:val="en-US"/>
        </w:rPr>
        <w:tab/>
      </w:r>
      <w:r w:rsidRPr="006976E3">
        <w:rPr>
          <w:lang w:val="en-US"/>
        </w:rPr>
        <w:t>prach-HoppingConfig-r13</w:t>
      </w:r>
      <w:r w:rsidRPr="006976E3">
        <w:rPr>
          <w:lang w:val="en-US"/>
        </w:rPr>
        <w:tab/>
      </w:r>
      <w:r w:rsidRPr="006976E3">
        <w:rPr>
          <w:lang w:val="en-US"/>
        </w:rPr>
        <w:tab/>
      </w:r>
      <w:r w:rsidRPr="006976E3">
        <w:rPr>
          <w:lang w:val="en-US"/>
        </w:rPr>
        <w:tab/>
      </w:r>
      <w:r w:rsidRPr="006976E3">
        <w:rPr>
          <w:lang w:val="en-US"/>
        </w:rPr>
        <w:tab/>
      </w:r>
      <w:r>
        <w:rPr>
          <w:lang w:val="en-US"/>
        </w:rPr>
        <w:tab/>
      </w:r>
      <w:r w:rsidRPr="006976E3">
        <w:rPr>
          <w:lang w:val="en-US"/>
        </w:rPr>
        <w:t>ENUMERATED {on,off}</w:t>
      </w:r>
    </w:p>
    <w:p w:rsidR="00CC1556" w:rsidRPr="00A4476F" w:rsidRDefault="00CC1556" w:rsidP="00CC1556">
      <w:pPr>
        <w:pStyle w:val="PL"/>
        <w:shd w:val="clear" w:color="auto" w:fill="E6E6E6"/>
        <w:rPr>
          <w:lang w:val="en-US"/>
        </w:rPr>
      </w:pPr>
      <w:r w:rsidRPr="00A4476F">
        <w:rPr>
          <w:lang w:val="en-US"/>
        </w:rPr>
        <w:t>}</w:t>
      </w:r>
    </w:p>
    <w:p w:rsidR="00CC1556" w:rsidRPr="00CC1556" w:rsidRDefault="00CC1556" w:rsidP="00193306">
      <w:pPr>
        <w:pStyle w:val="BodyText"/>
        <w:rPr>
          <w:sz w:val="22"/>
          <w:szCs w:val="22"/>
          <w:lang w:val="en-US"/>
        </w:rPr>
      </w:pPr>
    </w:p>
    <w:p w:rsidR="00602911" w:rsidRDefault="007144F6" w:rsidP="00193306">
      <w:pPr>
        <w:pStyle w:val="BodyText"/>
        <w:rPr>
          <w:sz w:val="22"/>
          <w:szCs w:val="22"/>
        </w:rPr>
      </w:pPr>
      <w:r>
        <w:rPr>
          <w:sz w:val="22"/>
          <w:szCs w:val="22"/>
        </w:rPr>
        <w:t>Among the parameters i</w:t>
      </w:r>
      <w:r w:rsidR="00602911">
        <w:rPr>
          <w:sz w:val="22"/>
          <w:szCs w:val="22"/>
        </w:rPr>
        <w:t xml:space="preserve">n the </w:t>
      </w:r>
      <w:r w:rsidR="00602911" w:rsidRPr="00602911">
        <w:rPr>
          <w:i/>
          <w:sz w:val="22"/>
          <w:szCs w:val="22"/>
          <w:lang w:val="en-US"/>
        </w:rPr>
        <w:t>PRACH-ParametersCE-r13</w:t>
      </w:r>
      <w:r w:rsidR="00602911">
        <w:rPr>
          <w:i/>
          <w:sz w:val="22"/>
          <w:szCs w:val="22"/>
          <w:lang w:val="en-US"/>
        </w:rPr>
        <w:t xml:space="preserve"> </w:t>
      </w:r>
      <w:r w:rsidR="00602911">
        <w:rPr>
          <w:sz w:val="22"/>
          <w:szCs w:val="22"/>
          <w:lang w:val="en-US"/>
        </w:rPr>
        <w:t xml:space="preserve">IE, </w:t>
      </w:r>
      <w:r w:rsidR="00107676">
        <w:rPr>
          <w:sz w:val="22"/>
          <w:szCs w:val="22"/>
          <w:lang w:val="en-US"/>
        </w:rPr>
        <w:t xml:space="preserve">it is clear that </w:t>
      </w:r>
      <w:r>
        <w:rPr>
          <w:sz w:val="22"/>
          <w:szCs w:val="22"/>
          <w:lang w:val="en-US"/>
        </w:rPr>
        <w:t>only the</w:t>
      </w:r>
      <w:r w:rsidR="00602911">
        <w:rPr>
          <w:sz w:val="22"/>
          <w:szCs w:val="22"/>
          <w:lang w:val="en-US"/>
        </w:rPr>
        <w:t xml:space="preserve"> following parameters may </w:t>
      </w:r>
      <w:r>
        <w:rPr>
          <w:sz w:val="22"/>
          <w:szCs w:val="22"/>
          <w:lang w:val="en-US"/>
        </w:rPr>
        <w:t xml:space="preserve">actually </w:t>
      </w:r>
      <w:r w:rsidR="00602911">
        <w:rPr>
          <w:sz w:val="22"/>
          <w:szCs w:val="22"/>
          <w:lang w:val="en-US"/>
        </w:rPr>
        <w:t xml:space="preserve">have the impact on the </w:t>
      </w:r>
      <w:r w:rsidR="00602911" w:rsidRPr="00602911">
        <w:rPr>
          <w:sz w:val="22"/>
          <w:szCs w:val="22"/>
        </w:rPr>
        <w:t xml:space="preserve">first available PRACH </w:t>
      </w:r>
      <w:r w:rsidR="00107676">
        <w:rPr>
          <w:sz w:val="22"/>
          <w:szCs w:val="22"/>
        </w:rPr>
        <w:t xml:space="preserve">subframe </w:t>
      </w:r>
      <w:r w:rsidR="00602911" w:rsidRPr="00602911">
        <w:rPr>
          <w:sz w:val="22"/>
          <w:szCs w:val="22"/>
        </w:rPr>
        <w:t>occasion in the target cell</w:t>
      </w:r>
      <w:r w:rsidR="00602911">
        <w:rPr>
          <w:sz w:val="22"/>
          <w:szCs w:val="22"/>
        </w:rPr>
        <w:t>:</w:t>
      </w:r>
    </w:p>
    <w:p w:rsidR="00602911" w:rsidRDefault="00602911" w:rsidP="00193306">
      <w:pPr>
        <w:pStyle w:val="BodyText"/>
        <w:rPr>
          <w:sz w:val="22"/>
          <w:szCs w:val="22"/>
        </w:rPr>
      </w:pPr>
    </w:p>
    <w:p w:rsidR="007144F6" w:rsidRPr="00107676" w:rsidRDefault="007144F6" w:rsidP="00602911">
      <w:pPr>
        <w:pStyle w:val="BodyText"/>
        <w:numPr>
          <w:ilvl w:val="0"/>
          <w:numId w:val="35"/>
        </w:numPr>
        <w:rPr>
          <w:sz w:val="22"/>
          <w:szCs w:val="22"/>
          <w:lang w:val="en-US"/>
        </w:rPr>
      </w:pPr>
      <w:r w:rsidRPr="00107676">
        <w:rPr>
          <w:sz w:val="22"/>
          <w:szCs w:val="22"/>
          <w:lang w:val="en-US"/>
        </w:rPr>
        <w:t>prach-ConfigIndex-r13</w:t>
      </w:r>
    </w:p>
    <w:p w:rsidR="007144F6" w:rsidRPr="00107676" w:rsidRDefault="007144F6" w:rsidP="007144F6">
      <w:pPr>
        <w:pStyle w:val="BodyText"/>
        <w:numPr>
          <w:ilvl w:val="1"/>
          <w:numId w:val="35"/>
        </w:numPr>
        <w:rPr>
          <w:sz w:val="22"/>
          <w:szCs w:val="22"/>
          <w:lang w:val="en-US"/>
        </w:rPr>
      </w:pPr>
      <w:r w:rsidRPr="00107676">
        <w:rPr>
          <w:sz w:val="22"/>
          <w:szCs w:val="22"/>
          <w:lang w:val="en-US"/>
        </w:rPr>
        <w:t>INTEGER (0..63),</w:t>
      </w:r>
    </w:p>
    <w:p w:rsidR="00602911" w:rsidRPr="00107676" w:rsidRDefault="00602911" w:rsidP="00602911">
      <w:pPr>
        <w:pStyle w:val="BodyText"/>
        <w:numPr>
          <w:ilvl w:val="0"/>
          <w:numId w:val="35"/>
        </w:numPr>
        <w:rPr>
          <w:sz w:val="22"/>
          <w:szCs w:val="22"/>
          <w:lang w:val="en-US"/>
        </w:rPr>
      </w:pPr>
      <w:r w:rsidRPr="00107676">
        <w:rPr>
          <w:sz w:val="22"/>
          <w:szCs w:val="22"/>
          <w:lang w:val="en-US"/>
        </w:rPr>
        <w:t>prach-StartingSubframe-r13</w:t>
      </w:r>
      <w:r w:rsidR="00AD5DF0" w:rsidRPr="00107676">
        <w:rPr>
          <w:sz w:val="22"/>
          <w:szCs w:val="22"/>
          <w:lang w:val="en-US"/>
        </w:rPr>
        <w:t xml:space="preserve"> (</w:t>
      </w:r>
      <w:r w:rsidR="00AD5DF0" w:rsidRPr="00107676">
        <w:rPr>
          <w:position w:val="-10"/>
        </w:rPr>
        <w:object w:dxaOrig="7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6.75pt" o:ole="">
            <v:imagedata r:id="rId8" o:title=""/>
          </v:shape>
          <o:OLEObject Type="Embed" ProgID="Equation.3" ShapeID="_x0000_i1025" DrawAspect="Content" ObjectID="_1532349599" r:id="rId9"/>
        </w:object>
      </w:r>
      <w:r w:rsidR="00AD5DF0" w:rsidRPr="00107676">
        <w:t>)</w:t>
      </w:r>
    </w:p>
    <w:p w:rsidR="00602911" w:rsidRPr="00107676" w:rsidRDefault="00602911" w:rsidP="00602911">
      <w:pPr>
        <w:pStyle w:val="BodyText"/>
        <w:numPr>
          <w:ilvl w:val="1"/>
          <w:numId w:val="35"/>
        </w:numPr>
        <w:rPr>
          <w:sz w:val="22"/>
          <w:szCs w:val="22"/>
          <w:lang w:val="en-US"/>
        </w:rPr>
      </w:pPr>
      <w:r w:rsidRPr="00107676">
        <w:rPr>
          <w:sz w:val="22"/>
          <w:szCs w:val="22"/>
        </w:rPr>
        <w:t xml:space="preserve">ENUMERATED </w:t>
      </w:r>
      <w:r w:rsidRPr="00107676">
        <w:rPr>
          <w:sz w:val="22"/>
          <w:szCs w:val="22"/>
          <w:lang w:val="en-US"/>
        </w:rPr>
        <w:t>{sf2, sf4, sf8, sf16, sf32, sf64, sf128, sf256}</w:t>
      </w:r>
    </w:p>
    <w:p w:rsidR="00602911" w:rsidRDefault="00602911" w:rsidP="00602911">
      <w:pPr>
        <w:pStyle w:val="BodyText"/>
        <w:numPr>
          <w:ilvl w:val="0"/>
          <w:numId w:val="35"/>
        </w:numPr>
        <w:rPr>
          <w:sz w:val="22"/>
          <w:szCs w:val="22"/>
          <w:lang w:val="en-US"/>
        </w:rPr>
      </w:pPr>
      <w:r w:rsidRPr="00602911">
        <w:rPr>
          <w:sz w:val="22"/>
          <w:szCs w:val="22"/>
          <w:lang w:val="en-US"/>
        </w:rPr>
        <w:t>numRe</w:t>
      </w:r>
      <w:r>
        <w:rPr>
          <w:sz w:val="22"/>
          <w:szCs w:val="22"/>
          <w:lang w:val="en-US"/>
        </w:rPr>
        <w:t>petitionPerPreambleAttempt-r13</w:t>
      </w:r>
      <w:r w:rsidR="00AD5DF0">
        <w:rPr>
          <w:sz w:val="22"/>
          <w:szCs w:val="22"/>
          <w:lang w:val="en-US"/>
        </w:rPr>
        <w:t xml:space="preserve"> (</w:t>
      </w:r>
      <w:r w:rsidR="00AD5DF0" w:rsidRPr="001C5A80">
        <w:rPr>
          <w:position w:val="-14"/>
        </w:rPr>
        <w:object w:dxaOrig="760" w:dyaOrig="400">
          <v:shape id="_x0000_i1026" type="#_x0000_t75" style="width:36pt;height:19.25pt" o:ole="">
            <v:imagedata r:id="rId10" o:title=""/>
          </v:shape>
          <o:OLEObject Type="Embed" ProgID="Equation.3" ShapeID="_x0000_i1026" DrawAspect="Content" ObjectID="_1532349600" r:id="rId11"/>
        </w:object>
      </w:r>
      <w:r w:rsidR="00AD5DF0">
        <w:t>)</w:t>
      </w:r>
    </w:p>
    <w:p w:rsidR="00602911" w:rsidRDefault="00602911" w:rsidP="00602911">
      <w:pPr>
        <w:pStyle w:val="BodyText"/>
        <w:numPr>
          <w:ilvl w:val="1"/>
          <w:numId w:val="35"/>
        </w:numPr>
        <w:rPr>
          <w:sz w:val="22"/>
          <w:szCs w:val="22"/>
          <w:lang w:val="en-US"/>
        </w:rPr>
      </w:pPr>
      <w:r w:rsidRPr="00602911">
        <w:rPr>
          <w:sz w:val="22"/>
          <w:szCs w:val="22"/>
          <w:lang w:val="en-US"/>
        </w:rPr>
        <w:t>ENUMERATED</w:t>
      </w:r>
      <w:r>
        <w:rPr>
          <w:sz w:val="22"/>
          <w:szCs w:val="22"/>
          <w:lang w:val="en-US"/>
        </w:rPr>
        <w:t xml:space="preserve"> {n1,n2,n4,n8,n16,n32,n64,</w:t>
      </w:r>
      <w:r w:rsidRPr="00107676">
        <w:rPr>
          <w:sz w:val="22"/>
          <w:szCs w:val="22"/>
          <w:lang w:val="en-US"/>
        </w:rPr>
        <w:t>n128}</w:t>
      </w:r>
    </w:p>
    <w:p w:rsidR="00602911" w:rsidRDefault="00602911" w:rsidP="00193306">
      <w:pPr>
        <w:pStyle w:val="BodyText"/>
        <w:rPr>
          <w:sz w:val="22"/>
          <w:szCs w:val="22"/>
        </w:rPr>
      </w:pPr>
    </w:p>
    <w:p w:rsidR="00327E86" w:rsidRDefault="00327E86" w:rsidP="00327E86">
      <w:pPr>
        <w:pStyle w:val="BodyText"/>
        <w:rPr>
          <w:bCs/>
          <w:iCs/>
          <w:sz w:val="22"/>
          <w:szCs w:val="22"/>
        </w:rPr>
      </w:pPr>
      <w:r w:rsidRPr="00327E86">
        <w:rPr>
          <w:bCs/>
          <w:iCs/>
          <w:sz w:val="22"/>
          <w:szCs w:val="22"/>
          <w:lang w:val="en-US"/>
        </w:rPr>
        <w:t>prach-ConfigIndex</w:t>
      </w:r>
      <w:r w:rsidRPr="00327E86">
        <w:rPr>
          <w:bCs/>
          <w:iCs/>
          <w:sz w:val="22"/>
          <w:szCs w:val="22"/>
        </w:rPr>
        <w:t xml:space="preserve"> </w:t>
      </w:r>
      <w:r>
        <w:rPr>
          <w:bCs/>
          <w:iCs/>
          <w:sz w:val="22"/>
          <w:szCs w:val="22"/>
        </w:rPr>
        <w:t xml:space="preserve">determines the </w:t>
      </w:r>
      <w:r w:rsidR="00107676">
        <w:rPr>
          <w:bCs/>
          <w:iCs/>
          <w:sz w:val="22"/>
          <w:szCs w:val="22"/>
        </w:rPr>
        <w:t>subframes allowed for PRACH transmission, including the s</w:t>
      </w:r>
      <w:r w:rsidRPr="00327E86">
        <w:rPr>
          <w:bCs/>
          <w:iCs/>
          <w:sz w:val="22"/>
          <w:szCs w:val="22"/>
        </w:rPr>
        <w:t xml:space="preserve">ystem frame number </w:t>
      </w:r>
      <w:r>
        <w:rPr>
          <w:bCs/>
          <w:iCs/>
          <w:sz w:val="22"/>
          <w:szCs w:val="22"/>
        </w:rPr>
        <w:t xml:space="preserve">and as well as the </w:t>
      </w:r>
      <w:r w:rsidR="00107676">
        <w:rPr>
          <w:bCs/>
          <w:iCs/>
          <w:sz w:val="22"/>
          <w:szCs w:val="22"/>
        </w:rPr>
        <w:t>s</w:t>
      </w:r>
      <w:r w:rsidRPr="00327E86">
        <w:rPr>
          <w:bCs/>
          <w:iCs/>
          <w:sz w:val="22"/>
          <w:szCs w:val="22"/>
        </w:rPr>
        <w:t>ubframe number</w:t>
      </w:r>
      <w:r w:rsidR="00107676">
        <w:rPr>
          <w:bCs/>
          <w:iCs/>
          <w:sz w:val="22"/>
          <w:szCs w:val="22"/>
        </w:rPr>
        <w:t xml:space="preserve">, as shown in </w:t>
      </w:r>
      <w:r w:rsidRPr="00327E86">
        <w:rPr>
          <w:bCs/>
          <w:iCs/>
          <w:sz w:val="22"/>
          <w:szCs w:val="22"/>
        </w:rPr>
        <w:t xml:space="preserve">Table 5.7.1-2 </w:t>
      </w:r>
      <w:r>
        <w:rPr>
          <w:bCs/>
          <w:iCs/>
          <w:sz w:val="22"/>
          <w:szCs w:val="22"/>
        </w:rPr>
        <w:t xml:space="preserve">in TS 36.211 </w:t>
      </w:r>
      <w:r w:rsidR="00107676">
        <w:rPr>
          <w:bCs/>
          <w:iCs/>
          <w:sz w:val="22"/>
          <w:szCs w:val="22"/>
        </w:rPr>
        <w:t xml:space="preserve">for </w:t>
      </w:r>
      <w:r w:rsidRPr="00327E86">
        <w:rPr>
          <w:bCs/>
          <w:iCs/>
          <w:sz w:val="22"/>
          <w:szCs w:val="22"/>
        </w:rPr>
        <w:t>frame structure type 1</w:t>
      </w:r>
      <w:r>
        <w:rPr>
          <w:bCs/>
          <w:iCs/>
          <w:sz w:val="22"/>
          <w:szCs w:val="22"/>
        </w:rPr>
        <w:t xml:space="preserve"> </w:t>
      </w:r>
      <w:r w:rsidR="00107676">
        <w:rPr>
          <w:bCs/>
          <w:iCs/>
          <w:sz w:val="22"/>
          <w:szCs w:val="22"/>
        </w:rPr>
        <w:t xml:space="preserve">(as copied in the following) </w:t>
      </w:r>
      <w:r>
        <w:rPr>
          <w:bCs/>
          <w:iCs/>
          <w:sz w:val="22"/>
          <w:szCs w:val="22"/>
        </w:rPr>
        <w:t xml:space="preserve">and in </w:t>
      </w:r>
      <w:r w:rsidRPr="00327E86">
        <w:rPr>
          <w:bCs/>
          <w:iCs/>
          <w:sz w:val="22"/>
          <w:szCs w:val="22"/>
        </w:rPr>
        <w:t xml:space="preserve">Table </w:t>
      </w:r>
      <w:smartTag w:uri="urn:schemas-microsoft-com:office:smarttags" w:element="chsdate">
        <w:smartTagPr>
          <w:attr w:name="Year" w:val="1899"/>
          <w:attr w:name="Month" w:val="12"/>
          <w:attr w:name="Day" w:val="30"/>
          <w:attr w:name="IsLunarDate" w:val="False"/>
          <w:attr w:name="IsROCDate" w:val="False"/>
        </w:smartTagPr>
        <w:r w:rsidRPr="00327E86">
          <w:rPr>
            <w:bCs/>
            <w:iCs/>
            <w:sz w:val="22"/>
            <w:szCs w:val="22"/>
          </w:rPr>
          <w:t>5.7.1</w:t>
        </w:r>
      </w:smartTag>
      <w:r w:rsidRPr="00327E86">
        <w:rPr>
          <w:bCs/>
          <w:iCs/>
          <w:sz w:val="22"/>
          <w:szCs w:val="22"/>
        </w:rPr>
        <w:t>-</w:t>
      </w:r>
      <w:r w:rsidRPr="00327E86">
        <w:rPr>
          <w:rFonts w:hint="eastAsia"/>
          <w:bCs/>
          <w:iCs/>
          <w:sz w:val="22"/>
          <w:szCs w:val="22"/>
        </w:rPr>
        <w:t>3</w:t>
      </w:r>
      <w:r>
        <w:rPr>
          <w:bCs/>
          <w:iCs/>
          <w:sz w:val="22"/>
          <w:szCs w:val="22"/>
        </w:rPr>
        <w:t xml:space="preserve"> in TS 36.211 </w:t>
      </w:r>
      <w:r w:rsidR="00107676" w:rsidRPr="00107676">
        <w:rPr>
          <w:bCs/>
          <w:iCs/>
          <w:sz w:val="22"/>
          <w:szCs w:val="22"/>
        </w:rPr>
        <w:t xml:space="preserve">for </w:t>
      </w:r>
      <w:r>
        <w:rPr>
          <w:bCs/>
          <w:iCs/>
          <w:sz w:val="22"/>
          <w:szCs w:val="22"/>
        </w:rPr>
        <w:t xml:space="preserve">frame structure type </w:t>
      </w:r>
      <w:r w:rsidR="00107676">
        <w:rPr>
          <w:bCs/>
          <w:iCs/>
          <w:sz w:val="22"/>
          <w:szCs w:val="22"/>
        </w:rPr>
        <w:t>2.</w:t>
      </w:r>
    </w:p>
    <w:p w:rsidR="00327E86" w:rsidRDefault="00327E86" w:rsidP="00327E86">
      <w:pPr>
        <w:pStyle w:val="BodyText"/>
        <w:rPr>
          <w:b/>
          <w:bCs/>
          <w:iCs/>
          <w:sz w:val="22"/>
          <w:szCs w:val="22"/>
        </w:rPr>
      </w:pPr>
    </w:p>
    <w:p w:rsidR="00327E86" w:rsidRPr="00327E86" w:rsidRDefault="00327E86" w:rsidP="00327E86">
      <w:pPr>
        <w:pStyle w:val="BodyText"/>
        <w:rPr>
          <w:b/>
          <w:bCs/>
          <w:iCs/>
          <w:sz w:val="22"/>
          <w:szCs w:val="22"/>
        </w:rPr>
      </w:pPr>
      <w:r w:rsidRPr="00327E86">
        <w:rPr>
          <w:b/>
          <w:bCs/>
          <w:iCs/>
          <w:sz w:val="22"/>
          <w:szCs w:val="22"/>
        </w:rPr>
        <w:t xml:space="preserve">Table 5.7.1-2: Frame structure type 1 </w:t>
      </w:r>
      <w:r w:rsidRPr="00327E86">
        <w:rPr>
          <w:rFonts w:hint="eastAsia"/>
          <w:b/>
          <w:bCs/>
          <w:iCs/>
          <w:sz w:val="22"/>
          <w:szCs w:val="22"/>
        </w:rPr>
        <w:t>r</w:t>
      </w:r>
      <w:r w:rsidRPr="00327E86">
        <w:rPr>
          <w:b/>
          <w:bCs/>
          <w:iCs/>
          <w:sz w:val="22"/>
          <w:szCs w:val="22"/>
        </w:rPr>
        <w:t>andom access configuration for preamble formats 0-3</w:t>
      </w:r>
      <w:r>
        <w:rPr>
          <w:b/>
          <w:bCs/>
          <w:iCs/>
          <w:sz w:val="22"/>
          <w:szCs w:val="22"/>
        </w:rPr>
        <w:t xml:space="preserve"> (TS 36.211)</w:t>
      </w:r>
    </w:p>
    <w:tbl>
      <w:tblPr>
        <w:tblW w:w="0" w:type="auto"/>
        <w:jc w:val="center"/>
        <w:tblLook w:val="01E0"/>
      </w:tblPr>
      <w:tblGrid>
        <w:gridCol w:w="1572"/>
        <w:gridCol w:w="1047"/>
        <w:gridCol w:w="1085"/>
        <w:gridCol w:w="1262"/>
        <w:gridCol w:w="1573"/>
        <w:gridCol w:w="1047"/>
        <w:gridCol w:w="1085"/>
        <w:gridCol w:w="1184"/>
      </w:tblGrid>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27E86" w:rsidRPr="00327E86" w:rsidRDefault="00327E86" w:rsidP="00327E86">
            <w:pPr>
              <w:pStyle w:val="BodyText"/>
              <w:rPr>
                <w:bCs/>
                <w:iCs/>
                <w:sz w:val="22"/>
                <w:szCs w:val="22"/>
              </w:rPr>
            </w:pPr>
            <w:r w:rsidRPr="00327E86">
              <w:rPr>
                <w:bCs/>
                <w:iCs/>
                <w:sz w:val="22"/>
                <w:szCs w:val="22"/>
              </w:rPr>
              <w:t xml:space="preserve">PRACH </w:t>
            </w:r>
            <w:r w:rsidRPr="00327E86">
              <w:rPr>
                <w:rFonts w:hint="eastAsia"/>
                <w:bCs/>
                <w:iCs/>
                <w:sz w:val="22"/>
                <w:szCs w:val="22"/>
              </w:rPr>
              <w:t>C</w:t>
            </w:r>
            <w:r w:rsidRPr="00327E86">
              <w:rPr>
                <w:bCs/>
                <w:iCs/>
                <w:sz w:val="22"/>
                <w:szCs w:val="22"/>
              </w:rPr>
              <w:t>onfiguration</w:t>
            </w:r>
          </w:p>
          <w:p w:rsidR="00327E86" w:rsidRPr="00327E86" w:rsidRDefault="00327E86" w:rsidP="00327E86">
            <w:pPr>
              <w:pStyle w:val="BodyText"/>
              <w:rPr>
                <w:bCs/>
                <w:iCs/>
                <w:sz w:val="22"/>
                <w:szCs w:val="22"/>
              </w:rPr>
            </w:pPr>
            <w:r w:rsidRPr="00327E86">
              <w:rPr>
                <w:rFonts w:hint="eastAsia"/>
                <w:bCs/>
                <w:iCs/>
                <w:sz w:val="22"/>
                <w:szCs w:val="22"/>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27E86" w:rsidRPr="00327E86" w:rsidRDefault="00327E86" w:rsidP="00327E86">
            <w:pPr>
              <w:pStyle w:val="BodyText"/>
              <w:rPr>
                <w:bCs/>
                <w:iCs/>
                <w:sz w:val="22"/>
                <w:szCs w:val="22"/>
              </w:rPr>
            </w:pPr>
            <w:r w:rsidRPr="00327E86">
              <w:rPr>
                <w:bCs/>
                <w:iCs/>
                <w:sz w:val="22"/>
                <w:szCs w:val="22"/>
              </w:rPr>
              <w:t>Preamble</w:t>
            </w:r>
            <w:r w:rsidRPr="00327E86">
              <w:rPr>
                <w:bCs/>
                <w:iCs/>
                <w:sz w:val="22"/>
                <w:szCs w:val="22"/>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27E86" w:rsidRPr="00327E86" w:rsidRDefault="00327E86" w:rsidP="00327E86">
            <w:pPr>
              <w:pStyle w:val="BodyText"/>
              <w:rPr>
                <w:bCs/>
                <w:iCs/>
                <w:sz w:val="22"/>
                <w:szCs w:val="22"/>
              </w:rPr>
            </w:pPr>
            <w:r w:rsidRPr="00327E86">
              <w:rPr>
                <w:bCs/>
                <w:iCs/>
                <w:sz w:val="22"/>
                <w:szCs w:val="22"/>
              </w:rPr>
              <w:t>System frame number</w:t>
            </w:r>
          </w:p>
        </w:tc>
        <w:tc>
          <w:tcPr>
            <w:tcW w:w="0" w:type="auto"/>
            <w:tcBorders>
              <w:top w:val="single" w:sz="4" w:space="0" w:color="auto"/>
              <w:left w:val="single" w:sz="4" w:space="0" w:color="auto"/>
              <w:bottom w:val="single" w:sz="4" w:space="0" w:color="auto"/>
              <w:right w:val="double" w:sz="4" w:space="0" w:color="auto"/>
            </w:tcBorders>
            <w:shd w:val="clear" w:color="auto" w:fill="E0E0E0"/>
            <w:vAlign w:val="center"/>
          </w:tcPr>
          <w:p w:rsidR="00327E86" w:rsidRPr="00327E86" w:rsidRDefault="00327E86" w:rsidP="00327E86">
            <w:pPr>
              <w:pStyle w:val="BodyText"/>
              <w:rPr>
                <w:bCs/>
                <w:iCs/>
                <w:sz w:val="22"/>
                <w:szCs w:val="22"/>
              </w:rPr>
            </w:pPr>
            <w:r w:rsidRPr="00327E86">
              <w:rPr>
                <w:bCs/>
                <w:iCs/>
                <w:sz w:val="22"/>
                <w:szCs w:val="22"/>
              </w:rPr>
              <w:t>Subframe number</w:t>
            </w:r>
          </w:p>
        </w:tc>
        <w:tc>
          <w:tcPr>
            <w:tcW w:w="0" w:type="auto"/>
            <w:tcBorders>
              <w:top w:val="single" w:sz="4" w:space="0" w:color="auto"/>
              <w:left w:val="double" w:sz="4" w:space="0" w:color="auto"/>
              <w:bottom w:val="single" w:sz="4" w:space="0" w:color="auto"/>
              <w:right w:val="single" w:sz="4" w:space="0" w:color="auto"/>
            </w:tcBorders>
            <w:shd w:val="clear" w:color="auto" w:fill="E0E0E0"/>
            <w:vAlign w:val="center"/>
          </w:tcPr>
          <w:p w:rsidR="00327E86" w:rsidRPr="00327E86" w:rsidRDefault="00327E86" w:rsidP="00327E86">
            <w:pPr>
              <w:pStyle w:val="BodyText"/>
              <w:rPr>
                <w:bCs/>
                <w:iCs/>
                <w:sz w:val="22"/>
                <w:szCs w:val="22"/>
              </w:rPr>
            </w:pPr>
            <w:r w:rsidRPr="00327E86">
              <w:rPr>
                <w:bCs/>
                <w:iCs/>
                <w:sz w:val="22"/>
                <w:szCs w:val="22"/>
              </w:rPr>
              <w:t>PRACH Configuration</w:t>
            </w:r>
          </w:p>
          <w:p w:rsidR="00327E86" w:rsidRPr="00327E86" w:rsidRDefault="00327E86" w:rsidP="00327E86">
            <w:pPr>
              <w:pStyle w:val="BodyText"/>
              <w:rPr>
                <w:bCs/>
                <w:iCs/>
                <w:sz w:val="22"/>
                <w:szCs w:val="22"/>
              </w:rPr>
            </w:pPr>
            <w:r w:rsidRPr="00327E86">
              <w:rPr>
                <w:bCs/>
                <w:iCs/>
                <w:sz w:val="22"/>
                <w:szCs w:val="22"/>
              </w:rPr>
              <w:t>I</w:t>
            </w:r>
            <w:r w:rsidRPr="00327E86">
              <w:rPr>
                <w:rFonts w:hint="eastAsia"/>
                <w:bCs/>
                <w:iCs/>
                <w:sz w:val="22"/>
                <w:szCs w:val="22"/>
              </w:rPr>
              <w:t>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27E86" w:rsidRPr="00327E86" w:rsidRDefault="00327E86" w:rsidP="00327E86">
            <w:pPr>
              <w:pStyle w:val="BodyText"/>
              <w:rPr>
                <w:bCs/>
                <w:iCs/>
                <w:sz w:val="22"/>
                <w:szCs w:val="22"/>
              </w:rPr>
            </w:pPr>
            <w:r w:rsidRPr="00327E86">
              <w:rPr>
                <w:bCs/>
                <w:iCs/>
                <w:sz w:val="22"/>
                <w:szCs w:val="22"/>
              </w:rPr>
              <w:t>Preamble</w:t>
            </w:r>
            <w:r w:rsidRPr="00327E86">
              <w:rPr>
                <w:bCs/>
                <w:iCs/>
                <w:sz w:val="22"/>
                <w:szCs w:val="22"/>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27E86" w:rsidRPr="00327E86" w:rsidRDefault="00327E86" w:rsidP="00327E86">
            <w:pPr>
              <w:pStyle w:val="BodyText"/>
              <w:rPr>
                <w:bCs/>
                <w:iCs/>
                <w:sz w:val="22"/>
                <w:szCs w:val="22"/>
              </w:rPr>
            </w:pPr>
            <w:r w:rsidRPr="00327E86">
              <w:rPr>
                <w:bCs/>
                <w:iCs/>
                <w:sz w:val="22"/>
                <w:szCs w:val="22"/>
              </w:rPr>
              <w:t>System frame number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27E86" w:rsidRPr="00327E86" w:rsidRDefault="00327E86" w:rsidP="00327E86">
            <w:pPr>
              <w:pStyle w:val="BodyText"/>
              <w:rPr>
                <w:bCs/>
                <w:iCs/>
                <w:sz w:val="22"/>
                <w:szCs w:val="22"/>
              </w:rPr>
            </w:pPr>
            <w:r w:rsidRPr="00327E86">
              <w:rPr>
                <w:bCs/>
                <w:iCs/>
                <w:sz w:val="22"/>
                <w:szCs w:val="22"/>
              </w:rPr>
              <w:t>Subframe number</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4</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7</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4</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7</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1, 6</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2 ,7</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3, 8</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1, 4, 7</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2, 5, 8</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3, 6, 9</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0, 2, 4, 6, 8</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1, 3, 5, 7, 9</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0, 1, 2, 3, 4, 5, 6, 7, 8, 9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N/A</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9</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4</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7</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4</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7</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1, 6</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2 ,7</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3, 8</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1, 4, 7</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2, 5, 8</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3, 6, 9</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N/A</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N/A</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N/A</w:t>
            </w:r>
          </w:p>
        </w:tc>
      </w:tr>
      <w:tr w:rsidR="00327E86" w:rsidRPr="00327E86" w:rsidTr="007241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rFonts w:hint="eastAsia"/>
                <w:bCs/>
                <w:iCs/>
                <w:sz w:val="22"/>
                <w:szCs w:val="22"/>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7E86" w:rsidRPr="00327E86" w:rsidRDefault="00327E86" w:rsidP="00327E86">
            <w:pPr>
              <w:pStyle w:val="BodyText"/>
              <w:rPr>
                <w:bCs/>
                <w:iCs/>
                <w:sz w:val="22"/>
                <w:szCs w:val="22"/>
              </w:rPr>
            </w:pPr>
            <w:r w:rsidRPr="00327E86">
              <w:rPr>
                <w:bCs/>
                <w:iCs/>
                <w:sz w:val="22"/>
                <w:szCs w:val="22"/>
              </w:rPr>
              <w:t>9</w:t>
            </w:r>
          </w:p>
        </w:tc>
      </w:tr>
    </w:tbl>
    <w:p w:rsidR="00327E86" w:rsidRPr="00327E86" w:rsidRDefault="00327E86" w:rsidP="00327E86">
      <w:pPr>
        <w:pStyle w:val="BodyText"/>
        <w:rPr>
          <w:bCs/>
          <w:iCs/>
          <w:sz w:val="22"/>
          <w:szCs w:val="22"/>
        </w:rPr>
      </w:pPr>
    </w:p>
    <w:p w:rsidR="00327E86" w:rsidRDefault="003F5991" w:rsidP="00193306">
      <w:pPr>
        <w:pStyle w:val="BodyText"/>
        <w:rPr>
          <w:bCs/>
          <w:iCs/>
          <w:sz w:val="22"/>
          <w:szCs w:val="22"/>
        </w:rPr>
      </w:pPr>
      <w:r>
        <w:rPr>
          <w:bCs/>
          <w:iCs/>
          <w:sz w:val="22"/>
          <w:szCs w:val="22"/>
          <w:lang w:val="en-US"/>
        </w:rPr>
        <w:t>From above t</w:t>
      </w:r>
      <w:r w:rsidR="00327E86">
        <w:rPr>
          <w:bCs/>
          <w:iCs/>
          <w:sz w:val="22"/>
          <w:szCs w:val="22"/>
          <w:lang w:val="en-US"/>
        </w:rPr>
        <w:t xml:space="preserve">able, </w:t>
      </w:r>
      <w:r>
        <w:rPr>
          <w:bCs/>
          <w:iCs/>
          <w:sz w:val="22"/>
          <w:szCs w:val="22"/>
          <w:lang w:val="en-US"/>
        </w:rPr>
        <w:t>it can be seen that the</w:t>
      </w:r>
      <w:r w:rsidR="00327E86">
        <w:rPr>
          <w:bCs/>
          <w:iCs/>
          <w:sz w:val="22"/>
          <w:szCs w:val="22"/>
          <w:lang w:val="en-US"/>
        </w:rPr>
        <w:t xml:space="preserve"> s</w:t>
      </w:r>
      <w:r w:rsidR="00327E86" w:rsidRPr="00327E86">
        <w:rPr>
          <w:bCs/>
          <w:iCs/>
          <w:sz w:val="22"/>
          <w:szCs w:val="22"/>
        </w:rPr>
        <w:t>ubframe</w:t>
      </w:r>
      <w:r w:rsidR="00327E86">
        <w:rPr>
          <w:bCs/>
          <w:iCs/>
          <w:sz w:val="22"/>
          <w:szCs w:val="22"/>
        </w:rPr>
        <w:t>s a</w:t>
      </w:r>
      <w:r>
        <w:rPr>
          <w:bCs/>
          <w:iCs/>
          <w:sz w:val="22"/>
          <w:szCs w:val="22"/>
        </w:rPr>
        <w:t>llowed for PRACH transmission can be as few as</w:t>
      </w:r>
      <w:r w:rsidR="00327E86">
        <w:rPr>
          <w:bCs/>
          <w:iCs/>
          <w:sz w:val="22"/>
          <w:szCs w:val="22"/>
        </w:rPr>
        <w:t xml:space="preserve"> one</w:t>
      </w:r>
      <w:r>
        <w:rPr>
          <w:bCs/>
          <w:iCs/>
          <w:sz w:val="22"/>
          <w:szCs w:val="22"/>
        </w:rPr>
        <w:t xml:space="preserve"> subframe for every </w:t>
      </w:r>
      <w:r w:rsidR="00327E86">
        <w:rPr>
          <w:bCs/>
          <w:iCs/>
          <w:sz w:val="22"/>
          <w:szCs w:val="22"/>
        </w:rPr>
        <w:t xml:space="preserve">two radio frames, </w:t>
      </w:r>
      <w:r>
        <w:rPr>
          <w:bCs/>
          <w:iCs/>
          <w:sz w:val="22"/>
          <w:szCs w:val="22"/>
        </w:rPr>
        <w:t xml:space="preserve">e.g., </w:t>
      </w:r>
      <w:r w:rsidR="00327E86" w:rsidRPr="00327E86">
        <w:rPr>
          <w:bCs/>
          <w:iCs/>
          <w:sz w:val="22"/>
          <w:szCs w:val="22"/>
        </w:rPr>
        <w:t xml:space="preserve">PRACH </w:t>
      </w:r>
      <w:r w:rsidR="00327E86" w:rsidRPr="00327E86">
        <w:rPr>
          <w:rFonts w:hint="eastAsia"/>
          <w:bCs/>
          <w:iCs/>
          <w:sz w:val="22"/>
          <w:szCs w:val="22"/>
        </w:rPr>
        <w:t>C</w:t>
      </w:r>
      <w:r w:rsidR="00327E86" w:rsidRPr="00327E86">
        <w:rPr>
          <w:bCs/>
          <w:iCs/>
          <w:sz w:val="22"/>
          <w:szCs w:val="22"/>
        </w:rPr>
        <w:t>onfiguration</w:t>
      </w:r>
      <w:r w:rsidR="00327E86">
        <w:rPr>
          <w:bCs/>
          <w:iCs/>
          <w:sz w:val="22"/>
          <w:szCs w:val="22"/>
        </w:rPr>
        <w:t xml:space="preserve"> </w:t>
      </w:r>
      <w:r w:rsidR="00327E86" w:rsidRPr="00327E86">
        <w:rPr>
          <w:rFonts w:hint="eastAsia"/>
          <w:bCs/>
          <w:iCs/>
          <w:sz w:val="22"/>
          <w:szCs w:val="22"/>
        </w:rPr>
        <w:t>Index</w:t>
      </w:r>
      <w:r w:rsidR="00327E86">
        <w:rPr>
          <w:bCs/>
          <w:iCs/>
          <w:sz w:val="22"/>
          <w:szCs w:val="22"/>
        </w:rPr>
        <w:t xml:space="preserve">es 0, </w:t>
      </w:r>
      <w:r>
        <w:rPr>
          <w:bCs/>
          <w:iCs/>
          <w:sz w:val="22"/>
          <w:szCs w:val="22"/>
        </w:rPr>
        <w:t xml:space="preserve">or it can be as many as </w:t>
      </w:r>
      <w:r w:rsidR="00327E86">
        <w:rPr>
          <w:bCs/>
          <w:iCs/>
          <w:sz w:val="22"/>
          <w:szCs w:val="22"/>
        </w:rPr>
        <w:t xml:space="preserve">every </w:t>
      </w:r>
      <w:r w:rsidR="00327E86" w:rsidRPr="003F5991">
        <w:rPr>
          <w:bCs/>
          <w:iCs/>
          <w:sz w:val="22"/>
          <w:szCs w:val="22"/>
          <w:lang w:val="en-US"/>
        </w:rPr>
        <w:t>subframe</w:t>
      </w:r>
      <w:r w:rsidR="00327E86">
        <w:rPr>
          <w:bCs/>
          <w:iCs/>
          <w:sz w:val="22"/>
          <w:szCs w:val="22"/>
        </w:rPr>
        <w:t xml:space="preserve">, </w:t>
      </w:r>
      <w:r>
        <w:rPr>
          <w:bCs/>
          <w:iCs/>
          <w:sz w:val="22"/>
          <w:szCs w:val="22"/>
        </w:rPr>
        <w:t>e.g.,</w:t>
      </w:r>
      <w:r w:rsidR="00327E86">
        <w:rPr>
          <w:bCs/>
          <w:iCs/>
          <w:sz w:val="22"/>
          <w:szCs w:val="22"/>
        </w:rPr>
        <w:t xml:space="preserve"> </w:t>
      </w:r>
      <w:r w:rsidR="00327E86" w:rsidRPr="00327E86">
        <w:rPr>
          <w:bCs/>
          <w:iCs/>
          <w:sz w:val="22"/>
          <w:szCs w:val="22"/>
        </w:rPr>
        <w:t xml:space="preserve">PRACH </w:t>
      </w:r>
      <w:r w:rsidR="00327E86" w:rsidRPr="00327E86">
        <w:rPr>
          <w:rFonts w:hint="eastAsia"/>
          <w:bCs/>
          <w:iCs/>
          <w:sz w:val="22"/>
          <w:szCs w:val="22"/>
        </w:rPr>
        <w:t>C</w:t>
      </w:r>
      <w:r w:rsidR="00327E86" w:rsidRPr="00327E86">
        <w:rPr>
          <w:bCs/>
          <w:iCs/>
          <w:sz w:val="22"/>
          <w:szCs w:val="22"/>
        </w:rPr>
        <w:t xml:space="preserve">onfiguration </w:t>
      </w:r>
      <w:r w:rsidR="00327E86" w:rsidRPr="00327E86">
        <w:rPr>
          <w:rFonts w:hint="eastAsia"/>
          <w:bCs/>
          <w:iCs/>
          <w:sz w:val="22"/>
          <w:szCs w:val="22"/>
        </w:rPr>
        <w:t>Index</w:t>
      </w:r>
      <w:r w:rsidR="00327E86">
        <w:rPr>
          <w:bCs/>
          <w:iCs/>
          <w:sz w:val="22"/>
          <w:szCs w:val="22"/>
        </w:rPr>
        <w:t>es 14.</w:t>
      </w:r>
    </w:p>
    <w:p w:rsidR="00327E86" w:rsidRDefault="00327E86" w:rsidP="00193306">
      <w:pPr>
        <w:pStyle w:val="BodyText"/>
        <w:rPr>
          <w:bCs/>
          <w:iCs/>
          <w:sz w:val="22"/>
          <w:szCs w:val="22"/>
        </w:rPr>
      </w:pPr>
    </w:p>
    <w:p w:rsidR="003F5991" w:rsidRDefault="00327E86" w:rsidP="00327E86">
      <w:pPr>
        <w:pStyle w:val="BodyText"/>
        <w:rPr>
          <w:bCs/>
          <w:iCs/>
          <w:sz w:val="22"/>
          <w:szCs w:val="22"/>
          <w:lang w:val="en-US"/>
        </w:rPr>
      </w:pPr>
      <w:r>
        <w:rPr>
          <w:bCs/>
          <w:iCs/>
          <w:sz w:val="22"/>
          <w:szCs w:val="22"/>
        </w:rPr>
        <w:t xml:space="preserve">Although </w:t>
      </w:r>
      <w:r w:rsidRPr="00327E86">
        <w:rPr>
          <w:bCs/>
          <w:iCs/>
          <w:sz w:val="22"/>
          <w:szCs w:val="22"/>
          <w:lang w:val="en-US"/>
        </w:rPr>
        <w:t>prach-ConfigIndex</w:t>
      </w:r>
      <w:r>
        <w:rPr>
          <w:bCs/>
          <w:iCs/>
          <w:sz w:val="22"/>
          <w:szCs w:val="22"/>
          <w:lang w:val="en-US"/>
        </w:rPr>
        <w:t xml:space="preserve"> determines the subframes allowed for PRACH transmission, or it </w:t>
      </w:r>
      <w:r w:rsidR="003F5991">
        <w:rPr>
          <w:bCs/>
          <w:iCs/>
          <w:sz w:val="22"/>
          <w:szCs w:val="22"/>
          <w:lang w:val="en-US"/>
        </w:rPr>
        <w:t xml:space="preserve">alone </w:t>
      </w:r>
      <w:r>
        <w:rPr>
          <w:bCs/>
          <w:iCs/>
          <w:sz w:val="22"/>
          <w:szCs w:val="22"/>
          <w:lang w:val="en-US"/>
        </w:rPr>
        <w:t xml:space="preserve">does not determine </w:t>
      </w:r>
      <w:r w:rsidR="003F5991">
        <w:rPr>
          <w:bCs/>
          <w:iCs/>
          <w:sz w:val="22"/>
          <w:szCs w:val="22"/>
          <w:lang w:val="en-US"/>
        </w:rPr>
        <w:t>the first opportunity for the PRACH transmission, since not all subframes, which are</w:t>
      </w:r>
      <w:r>
        <w:rPr>
          <w:bCs/>
          <w:iCs/>
          <w:sz w:val="22"/>
          <w:szCs w:val="22"/>
          <w:lang w:val="en-US"/>
        </w:rPr>
        <w:t xml:space="preserve"> allowed</w:t>
      </w:r>
      <w:r w:rsidR="003F5991">
        <w:rPr>
          <w:bCs/>
          <w:iCs/>
          <w:sz w:val="22"/>
          <w:szCs w:val="22"/>
          <w:lang w:val="en-US"/>
        </w:rPr>
        <w:t xml:space="preserve"> for </w:t>
      </w:r>
      <w:r w:rsidR="003F5991" w:rsidRPr="003F5991">
        <w:rPr>
          <w:bCs/>
          <w:iCs/>
          <w:sz w:val="22"/>
          <w:szCs w:val="22"/>
          <w:lang w:val="en-US"/>
        </w:rPr>
        <w:t>PRACH</w:t>
      </w:r>
      <w:r w:rsidR="003F5991">
        <w:rPr>
          <w:bCs/>
          <w:iCs/>
          <w:sz w:val="22"/>
          <w:szCs w:val="22"/>
          <w:lang w:val="en-US"/>
        </w:rPr>
        <w:t xml:space="preserve"> transmission, can serve </w:t>
      </w:r>
      <w:r>
        <w:rPr>
          <w:bCs/>
          <w:iCs/>
          <w:sz w:val="22"/>
          <w:szCs w:val="22"/>
          <w:lang w:val="en-US"/>
        </w:rPr>
        <w:t xml:space="preserve">as the starting </w:t>
      </w:r>
      <w:r w:rsidR="003F5991" w:rsidRPr="00327E86">
        <w:rPr>
          <w:bCs/>
          <w:iCs/>
          <w:sz w:val="22"/>
          <w:szCs w:val="22"/>
          <w:lang w:val="en-US"/>
        </w:rPr>
        <w:t>subframes</w:t>
      </w:r>
      <w:r>
        <w:rPr>
          <w:bCs/>
          <w:iCs/>
          <w:sz w:val="22"/>
          <w:szCs w:val="22"/>
          <w:lang w:val="en-US"/>
        </w:rPr>
        <w:t xml:space="preserve"> for PRACH </w:t>
      </w:r>
      <w:r w:rsidRPr="00327E86">
        <w:rPr>
          <w:bCs/>
          <w:iCs/>
          <w:sz w:val="22"/>
          <w:szCs w:val="22"/>
          <w:lang w:val="en-US"/>
        </w:rPr>
        <w:t xml:space="preserve">transmission. </w:t>
      </w:r>
    </w:p>
    <w:p w:rsidR="003F5991" w:rsidRDefault="003F5991" w:rsidP="00327E86">
      <w:pPr>
        <w:pStyle w:val="BodyText"/>
        <w:rPr>
          <w:bCs/>
          <w:iCs/>
          <w:sz w:val="22"/>
          <w:szCs w:val="22"/>
          <w:lang w:val="en-US"/>
        </w:rPr>
      </w:pPr>
    </w:p>
    <w:p w:rsidR="00327E86" w:rsidRDefault="003F5991" w:rsidP="00327E86">
      <w:pPr>
        <w:pStyle w:val="BodyText"/>
        <w:rPr>
          <w:bCs/>
          <w:iCs/>
          <w:sz w:val="22"/>
          <w:szCs w:val="22"/>
          <w:lang w:val="en-US"/>
        </w:rPr>
      </w:pPr>
      <w:r>
        <w:rPr>
          <w:bCs/>
          <w:iCs/>
          <w:sz w:val="22"/>
          <w:szCs w:val="22"/>
          <w:lang w:val="en-US"/>
        </w:rPr>
        <w:t xml:space="preserve">As a matter of fact, </w:t>
      </w:r>
      <w:r w:rsidR="00327E86" w:rsidRPr="00327E86">
        <w:rPr>
          <w:bCs/>
          <w:iCs/>
          <w:sz w:val="22"/>
          <w:szCs w:val="22"/>
          <w:lang w:val="en-US"/>
        </w:rPr>
        <w:t xml:space="preserve">only a subset of the </w:t>
      </w:r>
      <w:r w:rsidR="00327E86">
        <w:rPr>
          <w:bCs/>
          <w:iCs/>
          <w:sz w:val="22"/>
          <w:szCs w:val="22"/>
          <w:lang w:val="en-US"/>
        </w:rPr>
        <w:t xml:space="preserve">PRACH </w:t>
      </w:r>
      <w:r w:rsidR="00327E86" w:rsidRPr="00327E86">
        <w:rPr>
          <w:bCs/>
          <w:iCs/>
          <w:sz w:val="22"/>
          <w:szCs w:val="22"/>
          <w:lang w:val="en-US"/>
        </w:rPr>
        <w:t>subframes are allowed as starting subframes for</w:t>
      </w:r>
      <w:r>
        <w:rPr>
          <w:bCs/>
          <w:iCs/>
          <w:sz w:val="22"/>
          <w:szCs w:val="22"/>
          <w:lang w:val="en-US"/>
        </w:rPr>
        <w:t xml:space="preserve"> </w:t>
      </w:r>
      <w:r w:rsidRPr="003F5991">
        <w:rPr>
          <w:bCs/>
          <w:iCs/>
          <w:sz w:val="22"/>
          <w:szCs w:val="22"/>
          <w:lang w:val="en-US"/>
        </w:rPr>
        <w:t xml:space="preserve">eMTC </w:t>
      </w:r>
      <w:r>
        <w:rPr>
          <w:bCs/>
          <w:iCs/>
          <w:sz w:val="22"/>
          <w:szCs w:val="22"/>
          <w:lang w:val="en-US"/>
        </w:rPr>
        <w:t>UEs with PRACH</w:t>
      </w:r>
      <w:r w:rsidRPr="003F5991">
        <w:rPr>
          <w:bCs/>
          <w:iCs/>
          <w:sz w:val="22"/>
          <w:szCs w:val="22"/>
          <w:lang w:val="en-US"/>
        </w:rPr>
        <w:t xml:space="preserve"> </w:t>
      </w:r>
      <w:r w:rsidR="00327E86" w:rsidRPr="00327E86">
        <w:rPr>
          <w:bCs/>
          <w:iCs/>
          <w:sz w:val="22"/>
          <w:szCs w:val="22"/>
          <w:lang w:val="en-US"/>
        </w:rPr>
        <w:t xml:space="preserve">repetitions. </w:t>
      </w:r>
      <w:r w:rsidR="00327E86">
        <w:rPr>
          <w:bCs/>
          <w:iCs/>
          <w:sz w:val="22"/>
          <w:szCs w:val="22"/>
          <w:lang w:val="en-US"/>
        </w:rPr>
        <w:t>As defined in TS 36.211, t</w:t>
      </w:r>
      <w:r>
        <w:rPr>
          <w:bCs/>
          <w:iCs/>
          <w:sz w:val="22"/>
          <w:szCs w:val="22"/>
          <w:lang w:val="en-US"/>
        </w:rPr>
        <w:t xml:space="preserve">he </w:t>
      </w:r>
      <w:r w:rsidR="00327E86" w:rsidRPr="00327E86">
        <w:rPr>
          <w:bCs/>
          <w:iCs/>
          <w:sz w:val="22"/>
          <w:szCs w:val="22"/>
          <w:lang w:val="en-US"/>
        </w:rPr>
        <w:t>allowed starting subframes for a PRACH configuration are determined as follows:</w:t>
      </w:r>
    </w:p>
    <w:p w:rsidR="00327E86" w:rsidRPr="00327E86" w:rsidRDefault="00327E86" w:rsidP="00327E86">
      <w:pPr>
        <w:pStyle w:val="BodyText"/>
        <w:rPr>
          <w:bCs/>
          <w:iCs/>
          <w:sz w:val="22"/>
          <w:szCs w:val="22"/>
          <w:lang w:val="en-US"/>
        </w:rPr>
      </w:pPr>
    </w:p>
    <w:p w:rsidR="00327E86" w:rsidRPr="003F5991" w:rsidRDefault="00327E86" w:rsidP="00327E86">
      <w:pPr>
        <w:pStyle w:val="BodyText"/>
        <w:numPr>
          <w:ilvl w:val="0"/>
          <w:numId w:val="37"/>
        </w:numPr>
        <w:rPr>
          <w:bCs/>
          <w:i/>
          <w:iCs/>
          <w:sz w:val="22"/>
          <w:szCs w:val="22"/>
        </w:rPr>
      </w:pPr>
      <w:r w:rsidRPr="003F5991">
        <w:rPr>
          <w:bCs/>
          <w:i/>
          <w:iCs/>
          <w:sz w:val="22"/>
          <w:szCs w:val="22"/>
        </w:rPr>
        <w:t xml:space="preserve">Enumerate the subframes that are allowed for preamble transmission for the PRACH configuration as </w:t>
      </w:r>
      <w:r w:rsidRPr="003F5991">
        <w:rPr>
          <w:bCs/>
          <w:i/>
          <w:iCs/>
          <w:position w:val="-10"/>
          <w:sz w:val="22"/>
          <w:szCs w:val="22"/>
        </w:rPr>
        <w:object w:dxaOrig="1620" w:dyaOrig="360">
          <v:shape id="_x0000_i1027" type="#_x0000_t75" style="width:81.2pt;height:17.6pt" o:ole="">
            <v:imagedata r:id="rId12" o:title=""/>
          </v:shape>
          <o:OLEObject Type="Embed" ProgID="Equation.3" ShapeID="_x0000_i1027" DrawAspect="Content" ObjectID="_1532349601" r:id="rId13"/>
        </w:object>
      </w:r>
      <w:r w:rsidRPr="003F5991">
        <w:rPr>
          <w:bCs/>
          <w:i/>
          <w:iCs/>
          <w:sz w:val="22"/>
          <w:szCs w:val="22"/>
        </w:rPr>
        <w:t xml:space="preserve"> where </w:t>
      </w:r>
      <w:r w:rsidRPr="003F5991">
        <w:rPr>
          <w:bCs/>
          <w:i/>
          <w:iCs/>
          <w:position w:val="-10"/>
          <w:sz w:val="22"/>
          <w:szCs w:val="22"/>
        </w:rPr>
        <w:object w:dxaOrig="740" w:dyaOrig="360">
          <v:shape id="_x0000_i1028" type="#_x0000_t75" style="width:37.65pt;height:17.6pt" o:ole="">
            <v:imagedata r:id="rId14" o:title=""/>
          </v:shape>
          <o:OLEObject Type="Embed" ProgID="Equation.3" ShapeID="_x0000_i1028" DrawAspect="Content" ObjectID="_1532349602" r:id="rId15"/>
        </w:object>
      </w:r>
      <w:r w:rsidRPr="003F5991">
        <w:rPr>
          <w:bCs/>
          <w:i/>
          <w:iCs/>
          <w:sz w:val="22"/>
          <w:szCs w:val="22"/>
        </w:rPr>
        <w:t xml:space="preserve">  and </w:t>
      </w:r>
      <w:r w:rsidRPr="003F5991">
        <w:rPr>
          <w:bCs/>
          <w:i/>
          <w:iCs/>
          <w:position w:val="-10"/>
          <w:sz w:val="22"/>
          <w:szCs w:val="22"/>
        </w:rPr>
        <w:object w:dxaOrig="1340" w:dyaOrig="360">
          <v:shape id="_x0000_i1029" type="#_x0000_t75" style="width:67.8pt;height:17.6pt" o:ole="">
            <v:imagedata r:id="rId16" o:title=""/>
          </v:shape>
          <o:OLEObject Type="Embed" ProgID="Equation.3" ShapeID="_x0000_i1029" DrawAspect="Content" ObjectID="_1532349603" r:id="rId17"/>
        </w:object>
      </w:r>
      <w:r w:rsidRPr="003F5991">
        <w:rPr>
          <w:bCs/>
          <w:i/>
          <w:iCs/>
          <w:sz w:val="22"/>
          <w:szCs w:val="22"/>
        </w:rPr>
        <w:t xml:space="preserve">  correspond to the two subframes allowed for preamble transmission with the smallest and the largest absolute subframe number </w:t>
      </w:r>
      <w:r w:rsidRPr="003F5991">
        <w:rPr>
          <w:bCs/>
          <w:i/>
          <w:iCs/>
          <w:position w:val="-10"/>
          <w:sz w:val="22"/>
          <w:szCs w:val="22"/>
        </w:rPr>
        <w:object w:dxaOrig="400" w:dyaOrig="360">
          <v:shape id="_x0000_i1030" type="#_x0000_t75" style="width:20.95pt;height:17.6pt" o:ole="">
            <v:imagedata r:id="rId18" o:title=""/>
          </v:shape>
          <o:OLEObject Type="Embed" ProgID="Equation.3" ShapeID="_x0000_i1030" DrawAspect="Content" ObjectID="_1532349604" r:id="rId19"/>
        </w:object>
      </w:r>
      <w:r w:rsidRPr="003F5991">
        <w:rPr>
          <w:bCs/>
          <w:i/>
          <w:iCs/>
          <w:sz w:val="22"/>
          <w:szCs w:val="22"/>
        </w:rPr>
        <w:t xml:space="preserve">  , respectively.</w:t>
      </w:r>
    </w:p>
    <w:p w:rsidR="00327E86" w:rsidRPr="003F5991" w:rsidRDefault="00327E86" w:rsidP="00327E86">
      <w:pPr>
        <w:pStyle w:val="BodyText"/>
        <w:numPr>
          <w:ilvl w:val="0"/>
          <w:numId w:val="37"/>
        </w:numPr>
        <w:rPr>
          <w:bCs/>
          <w:i/>
          <w:iCs/>
          <w:sz w:val="22"/>
          <w:szCs w:val="22"/>
        </w:rPr>
      </w:pPr>
      <w:r w:rsidRPr="003F5991">
        <w:rPr>
          <w:bCs/>
          <w:i/>
          <w:iCs/>
          <w:sz w:val="22"/>
          <w:szCs w:val="22"/>
        </w:rPr>
        <w:t xml:space="preserve">If a PRACH starting subframe periodicity </w:t>
      </w:r>
      <w:r w:rsidRPr="003F5991">
        <w:rPr>
          <w:bCs/>
          <w:i/>
          <w:iCs/>
          <w:position w:val="-10"/>
          <w:sz w:val="22"/>
          <w:szCs w:val="22"/>
        </w:rPr>
        <w:object w:dxaOrig="800" w:dyaOrig="360">
          <v:shape id="_x0000_i1031" type="#_x0000_t75" style="width:40.2pt;height:17.6pt" o:ole="">
            <v:imagedata r:id="rId20" o:title=""/>
          </v:shape>
          <o:OLEObject Type="Embed" ProgID="Equation.3" ShapeID="_x0000_i1031" DrawAspect="Content" ObjectID="_1532349605" r:id="rId21"/>
        </w:object>
      </w:r>
      <w:r w:rsidRPr="003F5991">
        <w:rPr>
          <w:bCs/>
          <w:i/>
          <w:iCs/>
          <w:sz w:val="22"/>
          <w:szCs w:val="22"/>
        </w:rPr>
        <w:t xml:space="preserve">  is not provided by higher layers, the periodicity of the allowed starting subframes in terms of subframes allowed for preamble transmission is </w:t>
      </w:r>
      <w:r w:rsidRPr="003F5991">
        <w:rPr>
          <w:bCs/>
          <w:i/>
          <w:iCs/>
          <w:position w:val="-14"/>
          <w:sz w:val="22"/>
          <w:szCs w:val="22"/>
        </w:rPr>
        <w:object w:dxaOrig="800" w:dyaOrig="400">
          <v:shape id="_x0000_i1032" type="#_x0000_t75" style="width:36.85pt;height:18.4pt" o:ole="">
            <v:imagedata r:id="rId22" o:title=""/>
          </v:shape>
          <o:OLEObject Type="Embed" ProgID="Equation.3" ShapeID="_x0000_i1032" DrawAspect="Content" ObjectID="_1532349606" r:id="rId23"/>
        </w:object>
      </w:r>
      <w:r w:rsidRPr="003F5991">
        <w:rPr>
          <w:bCs/>
          <w:i/>
          <w:iCs/>
          <w:sz w:val="22"/>
          <w:szCs w:val="22"/>
        </w:rPr>
        <w:t xml:space="preserve">. The allowed starting subframes defined over </w:t>
      </w:r>
      <w:r w:rsidRPr="003F5991">
        <w:rPr>
          <w:bCs/>
          <w:i/>
          <w:iCs/>
          <w:position w:val="-10"/>
          <w:sz w:val="22"/>
          <w:szCs w:val="22"/>
        </w:rPr>
        <w:object w:dxaOrig="1620" w:dyaOrig="360">
          <v:shape id="_x0000_i1033" type="#_x0000_t75" style="width:81.2pt;height:17.6pt" o:ole="">
            <v:imagedata r:id="rId24" o:title=""/>
          </v:shape>
          <o:OLEObject Type="Embed" ProgID="Equation.3" ShapeID="_x0000_i1033" DrawAspect="Content" ObjectID="_1532349607" r:id="rId25"/>
        </w:object>
      </w:r>
      <w:r w:rsidRPr="003F5991">
        <w:rPr>
          <w:bCs/>
          <w:i/>
          <w:iCs/>
          <w:sz w:val="22"/>
          <w:szCs w:val="22"/>
        </w:rPr>
        <w:t xml:space="preserve"> are given by </w:t>
      </w:r>
      <w:r w:rsidRPr="003F5991">
        <w:rPr>
          <w:bCs/>
          <w:i/>
          <w:iCs/>
          <w:position w:val="-14"/>
          <w:sz w:val="22"/>
          <w:szCs w:val="22"/>
        </w:rPr>
        <w:object w:dxaOrig="880" w:dyaOrig="400">
          <v:shape id="_x0000_i1034" type="#_x0000_t75" style="width:45.2pt;height:20.1pt" o:ole="">
            <v:imagedata r:id="rId26" o:title=""/>
          </v:shape>
          <o:OLEObject Type="Embed" ProgID="Equation.3" ShapeID="_x0000_i1034" DrawAspect="Content" ObjectID="_1532349608" r:id="rId27"/>
        </w:object>
      </w:r>
      <w:r w:rsidRPr="003F5991">
        <w:rPr>
          <w:bCs/>
          <w:i/>
          <w:iCs/>
          <w:sz w:val="22"/>
          <w:szCs w:val="22"/>
        </w:rPr>
        <w:t xml:space="preserve"> where </w:t>
      </w:r>
      <w:r w:rsidRPr="003F5991">
        <w:rPr>
          <w:bCs/>
          <w:i/>
          <w:iCs/>
          <w:position w:val="-10"/>
          <w:sz w:val="22"/>
          <w:szCs w:val="22"/>
        </w:rPr>
        <w:object w:dxaOrig="1060" w:dyaOrig="279">
          <v:shape id="_x0000_i1035" type="#_x0000_t75" style="width:52.75pt;height:13.4pt" o:ole="">
            <v:imagedata r:id="rId28" o:title=""/>
          </v:shape>
          <o:OLEObject Type="Embed" ProgID="Equation.3" ShapeID="_x0000_i1035" DrawAspect="Content" ObjectID="_1532349609" r:id="rId29"/>
        </w:object>
      </w:r>
    </w:p>
    <w:p w:rsidR="00327E86" w:rsidRPr="003F5991" w:rsidRDefault="00327E86" w:rsidP="00327E86">
      <w:pPr>
        <w:pStyle w:val="BodyText"/>
        <w:numPr>
          <w:ilvl w:val="0"/>
          <w:numId w:val="37"/>
        </w:numPr>
        <w:rPr>
          <w:bCs/>
          <w:i/>
          <w:iCs/>
          <w:sz w:val="22"/>
          <w:szCs w:val="22"/>
        </w:rPr>
      </w:pPr>
      <w:r w:rsidRPr="003F5991">
        <w:rPr>
          <w:bCs/>
          <w:i/>
          <w:iCs/>
          <w:sz w:val="22"/>
          <w:szCs w:val="22"/>
        </w:rPr>
        <w:t xml:space="preserve">If a PRACH starting subframe periodicity </w:t>
      </w:r>
      <w:r w:rsidRPr="003F5991">
        <w:rPr>
          <w:bCs/>
          <w:i/>
          <w:iCs/>
          <w:position w:val="-10"/>
          <w:sz w:val="22"/>
          <w:szCs w:val="22"/>
        </w:rPr>
        <w:object w:dxaOrig="800" w:dyaOrig="360">
          <v:shape id="_x0000_i1036" type="#_x0000_t75" style="width:40.2pt;height:17.6pt" o:ole="">
            <v:imagedata r:id="rId30" o:title=""/>
          </v:shape>
          <o:OLEObject Type="Embed" ProgID="Equation.3" ShapeID="_x0000_i1036" DrawAspect="Content" ObjectID="_1532349610" r:id="rId31"/>
        </w:object>
      </w:r>
      <w:r w:rsidRPr="003F5991">
        <w:rPr>
          <w:bCs/>
          <w:i/>
          <w:iCs/>
          <w:sz w:val="22"/>
          <w:szCs w:val="22"/>
        </w:rPr>
        <w:t xml:space="preserve">  is provided by higher layers, it indicates the periodicity of the allowed starting subframes in terms of subframes allowed for preamble transmission. The allowed starting subframes defined over </w:t>
      </w:r>
      <w:r w:rsidRPr="003F5991">
        <w:rPr>
          <w:bCs/>
          <w:i/>
          <w:iCs/>
          <w:position w:val="-14"/>
          <w:sz w:val="22"/>
          <w:szCs w:val="22"/>
        </w:rPr>
        <w:object w:dxaOrig="1800" w:dyaOrig="400">
          <v:shape id="_x0000_i1037" type="#_x0000_t75" style="width:91.25pt;height:20.1pt" o:ole="">
            <v:imagedata r:id="rId32" o:title=""/>
          </v:shape>
          <o:OLEObject Type="Embed" ProgID="Equation.3" ShapeID="_x0000_i1037" DrawAspect="Content" ObjectID="_1532349611" r:id="rId33"/>
        </w:object>
      </w:r>
      <w:r w:rsidRPr="003F5991">
        <w:rPr>
          <w:bCs/>
          <w:i/>
          <w:iCs/>
          <w:sz w:val="22"/>
          <w:szCs w:val="22"/>
        </w:rPr>
        <w:t xml:space="preserve"> where </w:t>
      </w:r>
      <w:r w:rsidRPr="003F5991">
        <w:rPr>
          <w:bCs/>
          <w:i/>
          <w:iCs/>
          <w:sz w:val="22"/>
          <w:szCs w:val="22"/>
        </w:rPr>
        <w:object w:dxaOrig="1040" w:dyaOrig="279">
          <v:shape id="_x0000_i1038" type="#_x0000_t75" style="width:51.05pt;height:13.4pt" o:ole="">
            <v:imagedata r:id="rId34" o:title=""/>
          </v:shape>
          <o:OLEObject Type="Embed" ProgID="Equation.3" ShapeID="_x0000_i1038" DrawAspect="Content" ObjectID="_1532349612" r:id="rId35"/>
        </w:object>
      </w:r>
    </w:p>
    <w:p w:rsidR="00327E86" w:rsidRPr="003F5991" w:rsidRDefault="00327E86" w:rsidP="00327E86">
      <w:pPr>
        <w:pStyle w:val="BodyText"/>
        <w:numPr>
          <w:ilvl w:val="0"/>
          <w:numId w:val="37"/>
        </w:numPr>
        <w:rPr>
          <w:bCs/>
          <w:i/>
          <w:iCs/>
          <w:sz w:val="22"/>
          <w:szCs w:val="22"/>
        </w:rPr>
      </w:pPr>
      <w:r w:rsidRPr="003F5991">
        <w:rPr>
          <w:bCs/>
          <w:i/>
          <w:iCs/>
          <w:sz w:val="22"/>
          <w:szCs w:val="22"/>
        </w:rPr>
        <w:t xml:space="preserve">No starting subframe with absolute subframe number </w:t>
      </w:r>
      <w:r w:rsidRPr="003F5991">
        <w:rPr>
          <w:bCs/>
          <w:i/>
          <w:iCs/>
          <w:position w:val="-14"/>
          <w:sz w:val="22"/>
          <w:szCs w:val="22"/>
        </w:rPr>
        <w:object w:dxaOrig="2020" w:dyaOrig="400">
          <v:shape id="_x0000_i1039" type="#_x0000_t75" style="width:100.45pt;height:20.1pt" o:ole="">
            <v:imagedata r:id="rId36" o:title=""/>
          </v:shape>
          <o:OLEObject Type="Embed" ProgID="Equation.3" ShapeID="_x0000_i1039" DrawAspect="Content" ObjectID="_1532349613" r:id="rId37"/>
        </w:object>
      </w:r>
      <w:r w:rsidRPr="003F5991">
        <w:rPr>
          <w:bCs/>
          <w:i/>
          <w:iCs/>
          <w:sz w:val="22"/>
          <w:szCs w:val="22"/>
        </w:rPr>
        <w:t xml:space="preserve">  is allowed.</w:t>
      </w:r>
    </w:p>
    <w:p w:rsidR="00327E86" w:rsidRPr="00327E86" w:rsidRDefault="00327E86" w:rsidP="00327E86">
      <w:pPr>
        <w:pStyle w:val="BodyText"/>
        <w:rPr>
          <w:bCs/>
          <w:iCs/>
        </w:rPr>
      </w:pPr>
    </w:p>
    <w:p w:rsidR="00327E86" w:rsidRDefault="003F5991" w:rsidP="00327E86">
      <w:pPr>
        <w:rPr>
          <w:bCs/>
          <w:iCs/>
          <w:sz w:val="22"/>
          <w:szCs w:val="22"/>
        </w:rPr>
      </w:pPr>
      <w:r>
        <w:rPr>
          <w:bCs/>
          <w:iCs/>
          <w:sz w:val="22"/>
          <w:szCs w:val="22"/>
        </w:rPr>
        <w:t xml:space="preserve">Based on above requirements from TS 36.211, we can see that even if </w:t>
      </w:r>
      <w:r w:rsidR="00327E86" w:rsidRPr="00327E86">
        <w:rPr>
          <w:bCs/>
          <w:iCs/>
          <w:sz w:val="22"/>
          <w:szCs w:val="22"/>
        </w:rPr>
        <w:t xml:space="preserve">a PRACH starting subframe periodicity </w:t>
      </w:r>
      <w:r w:rsidR="00327E86" w:rsidRPr="00327E86">
        <w:rPr>
          <w:bCs/>
          <w:iCs/>
          <w:position w:val="-10"/>
          <w:sz w:val="22"/>
          <w:szCs w:val="22"/>
        </w:rPr>
        <w:object w:dxaOrig="800" w:dyaOrig="360">
          <v:shape id="_x0000_i1040" type="#_x0000_t75" style="width:40.2pt;height:17.6pt" o:ole="">
            <v:imagedata r:id="rId38" o:title=""/>
          </v:shape>
          <o:OLEObject Type="Embed" ProgID="Equation.3" ShapeID="_x0000_i1040" DrawAspect="Content" ObjectID="_1532349614" r:id="rId39"/>
        </w:object>
      </w:r>
      <w:r w:rsidR="00327E86" w:rsidRPr="00327E86">
        <w:rPr>
          <w:bCs/>
          <w:iCs/>
          <w:sz w:val="22"/>
          <w:szCs w:val="22"/>
        </w:rPr>
        <w:t xml:space="preserve">  </w:t>
      </w:r>
      <w:r>
        <w:rPr>
          <w:bCs/>
          <w:iCs/>
          <w:sz w:val="22"/>
          <w:szCs w:val="22"/>
        </w:rPr>
        <w:t xml:space="preserve">is provided, it </w:t>
      </w:r>
      <w:r w:rsidR="00327E86">
        <w:rPr>
          <w:bCs/>
          <w:iCs/>
          <w:sz w:val="22"/>
          <w:szCs w:val="22"/>
        </w:rPr>
        <w:t xml:space="preserve">will </w:t>
      </w:r>
      <w:r>
        <w:rPr>
          <w:bCs/>
          <w:iCs/>
          <w:sz w:val="22"/>
          <w:szCs w:val="22"/>
        </w:rPr>
        <w:t xml:space="preserve">only </w:t>
      </w:r>
      <w:r w:rsidR="00327E86">
        <w:rPr>
          <w:bCs/>
          <w:iCs/>
          <w:sz w:val="22"/>
          <w:szCs w:val="22"/>
        </w:rPr>
        <w:t xml:space="preserve">have impact on </w:t>
      </w:r>
      <w:r>
        <w:rPr>
          <w:bCs/>
          <w:iCs/>
          <w:sz w:val="22"/>
          <w:szCs w:val="22"/>
        </w:rPr>
        <w:t xml:space="preserve">the subframes for starting </w:t>
      </w:r>
      <w:r w:rsidR="00327E86">
        <w:rPr>
          <w:bCs/>
          <w:iCs/>
          <w:sz w:val="22"/>
          <w:szCs w:val="22"/>
        </w:rPr>
        <w:t xml:space="preserve">PRACH transmission, but not the </w:t>
      </w:r>
      <w:r w:rsidR="00327E86" w:rsidRPr="00327E86">
        <w:rPr>
          <w:bCs/>
          <w:iCs/>
          <w:sz w:val="22"/>
          <w:szCs w:val="22"/>
        </w:rPr>
        <w:t>period of the PRACH starting subframe</w:t>
      </w:r>
      <w:r w:rsidR="00327E86">
        <w:rPr>
          <w:bCs/>
          <w:iCs/>
          <w:sz w:val="22"/>
          <w:szCs w:val="22"/>
        </w:rPr>
        <w:t xml:space="preserve">s. In another word, </w:t>
      </w:r>
      <w:r w:rsidR="00327E86" w:rsidRPr="00327E86">
        <w:rPr>
          <w:bCs/>
          <w:iCs/>
          <w:position w:val="-10"/>
          <w:sz w:val="22"/>
          <w:szCs w:val="22"/>
        </w:rPr>
        <w:object w:dxaOrig="800" w:dyaOrig="360">
          <v:shape id="_x0000_i1041" type="#_x0000_t75" style="width:40.2pt;height:17.6pt" o:ole="">
            <v:imagedata r:id="rId38" o:title=""/>
          </v:shape>
          <o:OLEObject Type="Embed" ProgID="Equation.3" ShapeID="_x0000_i1041" DrawAspect="Content" ObjectID="_1532349615" r:id="rId40"/>
        </w:object>
      </w:r>
      <w:r w:rsidR="0015778C">
        <w:rPr>
          <w:bCs/>
          <w:iCs/>
          <w:sz w:val="22"/>
          <w:szCs w:val="22"/>
        </w:rPr>
        <w:t>does</w:t>
      </w:r>
      <w:r w:rsidR="00327E86">
        <w:rPr>
          <w:bCs/>
          <w:iCs/>
          <w:sz w:val="22"/>
          <w:szCs w:val="22"/>
        </w:rPr>
        <w:t xml:space="preserve"> n</w:t>
      </w:r>
      <w:r w:rsidR="00327E86" w:rsidRPr="00327E86">
        <w:rPr>
          <w:bCs/>
          <w:iCs/>
          <w:sz w:val="22"/>
          <w:szCs w:val="22"/>
        </w:rPr>
        <w:t xml:space="preserve">ot impact on the maximum delay </w:t>
      </w:r>
      <w:r w:rsidRPr="003F5991">
        <w:rPr>
          <w:bCs/>
          <w:i/>
          <w:iCs/>
          <w:sz w:val="22"/>
          <w:szCs w:val="22"/>
        </w:rPr>
        <w:t>T</w:t>
      </w:r>
      <w:r w:rsidRPr="003F5991">
        <w:rPr>
          <w:bCs/>
          <w:i/>
          <w:iCs/>
          <w:sz w:val="22"/>
          <w:szCs w:val="22"/>
          <w:vertAlign w:val="subscript"/>
        </w:rPr>
        <w:t>IU</w:t>
      </w:r>
      <w:r w:rsidRPr="003F5991">
        <w:rPr>
          <w:bCs/>
          <w:iCs/>
          <w:sz w:val="22"/>
          <w:szCs w:val="22"/>
        </w:rPr>
        <w:t xml:space="preserve"> </w:t>
      </w:r>
      <w:r>
        <w:rPr>
          <w:bCs/>
          <w:iCs/>
          <w:sz w:val="22"/>
          <w:szCs w:val="22"/>
        </w:rPr>
        <w:t xml:space="preserve"> </w:t>
      </w:r>
      <w:r w:rsidR="00327E86" w:rsidRPr="00327E86">
        <w:rPr>
          <w:bCs/>
          <w:iCs/>
          <w:sz w:val="22"/>
          <w:szCs w:val="22"/>
        </w:rPr>
        <w:t>of the first available PRACH occasion in the target cell.</w:t>
      </w:r>
    </w:p>
    <w:p w:rsidR="003F5991" w:rsidRDefault="003F5991" w:rsidP="00327E86">
      <w:pPr>
        <w:rPr>
          <w:bCs/>
          <w:i/>
          <w:iCs/>
          <w:sz w:val="22"/>
          <w:szCs w:val="22"/>
        </w:rPr>
      </w:pPr>
      <w:r w:rsidRPr="003F5991">
        <w:rPr>
          <w:bCs/>
          <w:i/>
          <w:iCs/>
          <w:sz w:val="22"/>
          <w:szCs w:val="22"/>
        </w:rPr>
        <w:t xml:space="preserve">Observation </w:t>
      </w:r>
      <w:r>
        <w:rPr>
          <w:bCs/>
          <w:i/>
          <w:iCs/>
          <w:sz w:val="22"/>
          <w:szCs w:val="22"/>
        </w:rPr>
        <w:t>1</w:t>
      </w:r>
      <w:r w:rsidRPr="003F5991">
        <w:rPr>
          <w:bCs/>
          <w:i/>
          <w:iCs/>
          <w:sz w:val="22"/>
          <w:szCs w:val="22"/>
        </w:rPr>
        <w:t xml:space="preserve">: </w:t>
      </w:r>
      <w:r w:rsidRPr="003F5991">
        <w:rPr>
          <w:bCs/>
          <w:i/>
          <w:iCs/>
          <w:position w:val="-10"/>
          <w:sz w:val="22"/>
          <w:szCs w:val="22"/>
        </w:rPr>
        <w:object w:dxaOrig="800" w:dyaOrig="360">
          <v:shape id="_x0000_i1042" type="#_x0000_t75" style="width:40.2pt;height:17.6pt" o:ole="">
            <v:imagedata r:id="rId41" o:title=""/>
          </v:shape>
          <o:OLEObject Type="Embed" ProgID="Equation.3" ShapeID="_x0000_i1042" DrawAspect="Content" ObjectID="_1532349616" r:id="rId42"/>
        </w:object>
      </w:r>
      <w:r w:rsidRPr="003F5991">
        <w:rPr>
          <w:bCs/>
          <w:i/>
          <w:iCs/>
          <w:sz w:val="22"/>
          <w:szCs w:val="22"/>
        </w:rPr>
        <w:t>does not impact on the maximum delay</w:t>
      </w:r>
      <w:r>
        <w:rPr>
          <w:bCs/>
          <w:i/>
          <w:iCs/>
          <w:sz w:val="22"/>
          <w:szCs w:val="22"/>
        </w:rPr>
        <w:t xml:space="preserve"> </w:t>
      </w:r>
      <w:r w:rsidRPr="003F5991">
        <w:rPr>
          <w:bCs/>
          <w:i/>
          <w:iCs/>
          <w:sz w:val="22"/>
          <w:szCs w:val="22"/>
        </w:rPr>
        <w:t>T</w:t>
      </w:r>
      <w:r w:rsidRPr="003F5991">
        <w:rPr>
          <w:bCs/>
          <w:i/>
          <w:iCs/>
          <w:sz w:val="22"/>
          <w:szCs w:val="22"/>
          <w:vertAlign w:val="subscript"/>
        </w:rPr>
        <w:t>IU</w:t>
      </w:r>
      <w:r>
        <w:rPr>
          <w:bCs/>
          <w:i/>
          <w:iCs/>
          <w:sz w:val="22"/>
          <w:szCs w:val="22"/>
        </w:rPr>
        <w:t xml:space="preserve"> of</w:t>
      </w:r>
      <w:r w:rsidRPr="003F5991">
        <w:rPr>
          <w:bCs/>
          <w:i/>
          <w:iCs/>
          <w:sz w:val="22"/>
          <w:szCs w:val="22"/>
        </w:rPr>
        <w:t xml:space="preserve"> the first available PRACH occasion</w:t>
      </w:r>
      <w:r>
        <w:rPr>
          <w:bCs/>
          <w:i/>
          <w:iCs/>
          <w:sz w:val="22"/>
          <w:szCs w:val="22"/>
        </w:rPr>
        <w:t>.</w:t>
      </w:r>
    </w:p>
    <w:p w:rsidR="003F5991" w:rsidRPr="003F5991" w:rsidRDefault="003F5991" w:rsidP="00327E86">
      <w:pPr>
        <w:rPr>
          <w:bCs/>
          <w:iCs/>
          <w:sz w:val="22"/>
          <w:szCs w:val="22"/>
        </w:rPr>
      </w:pPr>
      <w:r>
        <w:rPr>
          <w:bCs/>
          <w:iCs/>
          <w:sz w:val="22"/>
          <w:szCs w:val="22"/>
        </w:rPr>
        <w:t xml:space="preserve">From the </w:t>
      </w:r>
      <w:r w:rsidRPr="003F5991">
        <w:rPr>
          <w:bCs/>
          <w:iCs/>
          <w:sz w:val="22"/>
          <w:szCs w:val="22"/>
        </w:rPr>
        <w:t>above requirements from TS 36.211</w:t>
      </w:r>
      <w:r>
        <w:rPr>
          <w:bCs/>
          <w:iCs/>
          <w:sz w:val="22"/>
          <w:szCs w:val="22"/>
        </w:rPr>
        <w:t xml:space="preserve">, we can also see that the </w:t>
      </w:r>
      <w:r w:rsidRPr="003F5991">
        <w:rPr>
          <w:bCs/>
          <w:iCs/>
          <w:sz w:val="22"/>
          <w:szCs w:val="22"/>
        </w:rPr>
        <w:t>period of the PRACH starting subframes</w:t>
      </w:r>
      <w:r>
        <w:rPr>
          <w:bCs/>
          <w:iCs/>
          <w:sz w:val="22"/>
          <w:szCs w:val="22"/>
        </w:rPr>
        <w:t xml:space="preserve"> will be determined by both the </w:t>
      </w:r>
      <w:r w:rsidRPr="003F5991">
        <w:rPr>
          <w:bCs/>
          <w:iCs/>
          <w:sz w:val="22"/>
          <w:szCs w:val="22"/>
        </w:rPr>
        <w:t>period</w:t>
      </w:r>
      <w:r>
        <w:rPr>
          <w:bCs/>
          <w:iCs/>
          <w:sz w:val="22"/>
          <w:szCs w:val="22"/>
        </w:rPr>
        <w:t xml:space="preserve"> of available PRACH subframes and the </w:t>
      </w:r>
      <w:r w:rsidRPr="003F5991">
        <w:rPr>
          <w:bCs/>
          <w:iCs/>
          <w:sz w:val="22"/>
          <w:szCs w:val="22"/>
        </w:rPr>
        <w:t>PRACH</w:t>
      </w:r>
      <w:r>
        <w:rPr>
          <w:bCs/>
          <w:iCs/>
          <w:sz w:val="22"/>
          <w:szCs w:val="22"/>
        </w:rPr>
        <w:t xml:space="preserve"> repetition. </w:t>
      </w:r>
    </w:p>
    <w:p w:rsidR="003F5991" w:rsidRDefault="003F5991" w:rsidP="00327E86">
      <w:pPr>
        <w:rPr>
          <w:bCs/>
          <w:i/>
          <w:iCs/>
          <w:sz w:val="22"/>
          <w:szCs w:val="22"/>
        </w:rPr>
      </w:pPr>
    </w:p>
    <w:p w:rsidR="00327E86" w:rsidRPr="00327E86" w:rsidRDefault="00327E86" w:rsidP="00327E86">
      <w:pPr>
        <w:rPr>
          <w:bCs/>
          <w:i/>
          <w:iCs/>
          <w:sz w:val="22"/>
          <w:szCs w:val="22"/>
        </w:rPr>
      </w:pPr>
      <w:r>
        <w:rPr>
          <w:bCs/>
          <w:i/>
          <w:iCs/>
          <w:sz w:val="22"/>
          <w:szCs w:val="22"/>
        </w:rPr>
        <w:t xml:space="preserve">Observation </w:t>
      </w:r>
      <w:r w:rsidR="003F5991">
        <w:rPr>
          <w:bCs/>
          <w:i/>
          <w:iCs/>
          <w:sz w:val="22"/>
          <w:szCs w:val="22"/>
        </w:rPr>
        <w:t>2</w:t>
      </w:r>
      <w:r>
        <w:rPr>
          <w:bCs/>
          <w:i/>
          <w:iCs/>
          <w:sz w:val="22"/>
          <w:szCs w:val="22"/>
        </w:rPr>
        <w:t xml:space="preserve">: </w:t>
      </w:r>
      <w:r w:rsidRPr="00327E86">
        <w:rPr>
          <w:bCs/>
          <w:i/>
          <w:iCs/>
          <w:sz w:val="22"/>
          <w:szCs w:val="22"/>
        </w:rPr>
        <w:t xml:space="preserve">The </w:t>
      </w:r>
      <w:r>
        <w:rPr>
          <w:bCs/>
          <w:i/>
          <w:iCs/>
          <w:sz w:val="22"/>
          <w:szCs w:val="22"/>
        </w:rPr>
        <w:t xml:space="preserve">maximum delay </w:t>
      </w:r>
      <w:r w:rsidR="003F5991" w:rsidRPr="003F5991">
        <w:rPr>
          <w:bCs/>
          <w:i/>
          <w:iCs/>
          <w:sz w:val="22"/>
          <w:szCs w:val="22"/>
        </w:rPr>
        <w:t>T</w:t>
      </w:r>
      <w:r w:rsidR="003F5991" w:rsidRPr="003F5991">
        <w:rPr>
          <w:bCs/>
          <w:i/>
          <w:iCs/>
          <w:sz w:val="22"/>
          <w:szCs w:val="22"/>
          <w:vertAlign w:val="subscript"/>
        </w:rPr>
        <w:t>IU</w:t>
      </w:r>
      <w:r w:rsidR="003F5991" w:rsidRPr="003F5991">
        <w:rPr>
          <w:bCs/>
          <w:i/>
          <w:iCs/>
          <w:sz w:val="22"/>
          <w:szCs w:val="22"/>
        </w:rPr>
        <w:t xml:space="preserve"> </w:t>
      </w:r>
      <w:r>
        <w:rPr>
          <w:bCs/>
          <w:i/>
          <w:iCs/>
          <w:sz w:val="22"/>
          <w:szCs w:val="22"/>
        </w:rPr>
        <w:t xml:space="preserve">of the </w:t>
      </w:r>
      <w:r w:rsidRPr="00327E86">
        <w:rPr>
          <w:bCs/>
          <w:i/>
          <w:iCs/>
          <w:sz w:val="22"/>
          <w:szCs w:val="22"/>
        </w:rPr>
        <w:t xml:space="preserve">first available PRACH occasion in the target cell will depend on two parameters: PRACH </w:t>
      </w:r>
      <w:r w:rsidRPr="00327E86">
        <w:rPr>
          <w:rFonts w:hint="eastAsia"/>
          <w:bCs/>
          <w:i/>
          <w:iCs/>
          <w:sz w:val="22"/>
          <w:szCs w:val="22"/>
        </w:rPr>
        <w:t>C</w:t>
      </w:r>
      <w:r w:rsidRPr="00327E86">
        <w:rPr>
          <w:bCs/>
          <w:i/>
          <w:iCs/>
          <w:sz w:val="22"/>
          <w:szCs w:val="22"/>
        </w:rPr>
        <w:t xml:space="preserve">onfiguration index and PRACH starting subframe periodicity </w:t>
      </w:r>
      <w:r w:rsidRPr="00327E86">
        <w:rPr>
          <w:bCs/>
          <w:i/>
          <w:iCs/>
          <w:position w:val="-10"/>
          <w:sz w:val="22"/>
          <w:szCs w:val="22"/>
        </w:rPr>
        <w:object w:dxaOrig="800" w:dyaOrig="360">
          <v:shape id="_x0000_i1043" type="#_x0000_t75" style="width:40.2pt;height:17.6pt" o:ole="">
            <v:imagedata r:id="rId43" o:title=""/>
          </v:shape>
          <o:OLEObject Type="Embed" ProgID="Equation.3" ShapeID="_x0000_i1043" DrawAspect="Content" ObjectID="_1532349617" r:id="rId44"/>
        </w:object>
      </w:r>
      <w:r w:rsidRPr="00327E86">
        <w:rPr>
          <w:bCs/>
          <w:i/>
          <w:iCs/>
          <w:sz w:val="22"/>
          <w:szCs w:val="22"/>
        </w:rPr>
        <w:t xml:space="preserve"> .</w:t>
      </w:r>
    </w:p>
    <w:p w:rsidR="00327E86" w:rsidRPr="0015778C" w:rsidRDefault="00327E86" w:rsidP="00327E86">
      <w:pPr>
        <w:rPr>
          <w:bCs/>
          <w:iCs/>
          <w:sz w:val="22"/>
          <w:szCs w:val="22"/>
        </w:rPr>
      </w:pPr>
      <w:r>
        <w:rPr>
          <w:bCs/>
          <w:iCs/>
          <w:sz w:val="22"/>
          <w:szCs w:val="22"/>
        </w:rPr>
        <w:t xml:space="preserve">For example, assume we have </w:t>
      </w:r>
      <w:r w:rsidRPr="00327E86">
        <w:rPr>
          <w:bCs/>
          <w:iCs/>
          <w:sz w:val="22"/>
          <w:szCs w:val="22"/>
        </w:rPr>
        <w:t xml:space="preserve">PRACH </w:t>
      </w:r>
      <w:r w:rsidRPr="00327E86">
        <w:rPr>
          <w:rFonts w:hint="eastAsia"/>
          <w:bCs/>
          <w:iCs/>
          <w:sz w:val="22"/>
          <w:szCs w:val="22"/>
        </w:rPr>
        <w:t>C</w:t>
      </w:r>
      <w:r w:rsidRPr="00327E86">
        <w:rPr>
          <w:bCs/>
          <w:iCs/>
          <w:sz w:val="22"/>
          <w:szCs w:val="22"/>
        </w:rPr>
        <w:t>onfiguration</w:t>
      </w:r>
      <w:r>
        <w:rPr>
          <w:bCs/>
          <w:iCs/>
          <w:sz w:val="22"/>
          <w:szCs w:val="22"/>
        </w:rPr>
        <w:t xml:space="preserve"> index 0, i.e., </w:t>
      </w:r>
      <w:r w:rsidR="003F5991">
        <w:rPr>
          <w:bCs/>
          <w:iCs/>
          <w:sz w:val="22"/>
          <w:szCs w:val="22"/>
        </w:rPr>
        <w:t xml:space="preserve">PRACH subframes are available </w:t>
      </w:r>
      <w:r>
        <w:rPr>
          <w:bCs/>
          <w:iCs/>
          <w:sz w:val="22"/>
          <w:szCs w:val="22"/>
        </w:rPr>
        <w:t xml:space="preserve">once every 2 radio frames, then the period of the </w:t>
      </w:r>
      <w:r w:rsidR="003F5991">
        <w:rPr>
          <w:bCs/>
          <w:iCs/>
          <w:sz w:val="22"/>
          <w:szCs w:val="22"/>
        </w:rPr>
        <w:t xml:space="preserve">PRACH starting subframe, or </w:t>
      </w:r>
      <w:r w:rsidR="003F5991" w:rsidRPr="003F5991">
        <w:rPr>
          <w:bCs/>
          <w:i/>
          <w:iCs/>
          <w:sz w:val="22"/>
          <w:szCs w:val="22"/>
        </w:rPr>
        <w:t>maximum delay T</w:t>
      </w:r>
      <w:r w:rsidR="003F5991" w:rsidRPr="003F5991">
        <w:rPr>
          <w:bCs/>
          <w:i/>
          <w:iCs/>
          <w:sz w:val="22"/>
          <w:szCs w:val="22"/>
          <w:vertAlign w:val="subscript"/>
        </w:rPr>
        <w:t>IU</w:t>
      </w:r>
      <w:r w:rsidR="003F5991">
        <w:rPr>
          <w:bCs/>
          <w:i/>
          <w:iCs/>
          <w:sz w:val="22"/>
          <w:szCs w:val="22"/>
        </w:rPr>
        <w:t xml:space="preserve">, </w:t>
      </w:r>
      <w:r>
        <w:rPr>
          <w:bCs/>
          <w:iCs/>
          <w:sz w:val="22"/>
          <w:szCs w:val="22"/>
        </w:rPr>
        <w:t>will be 2*</w:t>
      </w:r>
      <w:r w:rsidRPr="00327E86">
        <w:rPr>
          <w:bCs/>
          <w:iCs/>
          <w:position w:val="-14"/>
          <w:sz w:val="22"/>
          <w:szCs w:val="22"/>
        </w:rPr>
        <w:object w:dxaOrig="800" w:dyaOrig="400">
          <v:shape id="_x0000_i1044" type="#_x0000_t75" style="width:36.85pt;height:18.4pt" o:ole="">
            <v:imagedata r:id="rId22" o:title=""/>
          </v:shape>
          <o:OLEObject Type="Embed" ProgID="Equation.3" ShapeID="_x0000_i1044" DrawAspect="Content" ObjectID="_1532349618" r:id="rId45"/>
        </w:object>
      </w:r>
      <w:r w:rsidR="0015778C">
        <w:rPr>
          <w:bCs/>
          <w:iCs/>
          <w:sz w:val="22"/>
          <w:szCs w:val="22"/>
        </w:rPr>
        <w:t xml:space="preserve"> radio frames. As another example, if </w:t>
      </w:r>
      <w:r w:rsidR="0015778C" w:rsidRPr="0015778C">
        <w:rPr>
          <w:bCs/>
          <w:iCs/>
          <w:sz w:val="22"/>
          <w:szCs w:val="22"/>
        </w:rPr>
        <w:t xml:space="preserve">we have PRACH </w:t>
      </w:r>
      <w:r w:rsidR="0015778C" w:rsidRPr="0015778C">
        <w:rPr>
          <w:rFonts w:hint="eastAsia"/>
          <w:bCs/>
          <w:iCs/>
          <w:sz w:val="22"/>
          <w:szCs w:val="22"/>
        </w:rPr>
        <w:t>C</w:t>
      </w:r>
      <w:r w:rsidR="0015778C" w:rsidRPr="0015778C">
        <w:rPr>
          <w:bCs/>
          <w:iCs/>
          <w:sz w:val="22"/>
          <w:szCs w:val="22"/>
        </w:rPr>
        <w:t>onfiguration</w:t>
      </w:r>
      <w:r w:rsidR="0015778C">
        <w:rPr>
          <w:bCs/>
          <w:iCs/>
          <w:sz w:val="22"/>
          <w:szCs w:val="22"/>
        </w:rPr>
        <w:t xml:space="preserve"> index 14, </w:t>
      </w:r>
      <w:r w:rsidR="003F5991">
        <w:rPr>
          <w:bCs/>
          <w:iCs/>
          <w:sz w:val="22"/>
          <w:szCs w:val="22"/>
        </w:rPr>
        <w:t xml:space="preserve">every </w:t>
      </w:r>
      <w:r w:rsidR="003F5991" w:rsidRPr="003F5991">
        <w:rPr>
          <w:bCs/>
          <w:iCs/>
          <w:sz w:val="22"/>
          <w:szCs w:val="22"/>
        </w:rPr>
        <w:t xml:space="preserve">subframes </w:t>
      </w:r>
      <w:r w:rsidR="003F5991">
        <w:rPr>
          <w:bCs/>
          <w:iCs/>
          <w:sz w:val="22"/>
          <w:szCs w:val="22"/>
        </w:rPr>
        <w:t>can be used as PRACH transmission. T</w:t>
      </w:r>
      <w:r w:rsidR="0015778C">
        <w:rPr>
          <w:bCs/>
          <w:iCs/>
          <w:sz w:val="22"/>
          <w:szCs w:val="22"/>
        </w:rPr>
        <w:t>hen</w:t>
      </w:r>
      <w:r w:rsidR="003F5991">
        <w:rPr>
          <w:bCs/>
          <w:iCs/>
          <w:sz w:val="22"/>
          <w:szCs w:val="22"/>
        </w:rPr>
        <w:t xml:space="preserve">, </w:t>
      </w:r>
      <w:r w:rsidR="0015778C">
        <w:rPr>
          <w:bCs/>
          <w:iCs/>
          <w:sz w:val="22"/>
          <w:szCs w:val="22"/>
        </w:rPr>
        <w:t xml:space="preserve">the </w:t>
      </w:r>
      <w:r w:rsidR="0015778C" w:rsidRPr="0015778C">
        <w:rPr>
          <w:bCs/>
          <w:iCs/>
          <w:sz w:val="22"/>
          <w:szCs w:val="22"/>
        </w:rPr>
        <w:t>period of the PRACH starting subframe</w:t>
      </w:r>
      <w:r w:rsidR="003F5991">
        <w:rPr>
          <w:bCs/>
          <w:iCs/>
          <w:sz w:val="22"/>
          <w:szCs w:val="22"/>
        </w:rPr>
        <w:t xml:space="preserve">, or </w:t>
      </w:r>
      <w:r w:rsidR="003F5991" w:rsidRPr="003F5991">
        <w:rPr>
          <w:bCs/>
          <w:i/>
          <w:iCs/>
          <w:sz w:val="22"/>
          <w:szCs w:val="22"/>
        </w:rPr>
        <w:t>maximum delay T</w:t>
      </w:r>
      <w:r w:rsidR="003F5991" w:rsidRPr="003F5991">
        <w:rPr>
          <w:bCs/>
          <w:i/>
          <w:iCs/>
          <w:sz w:val="22"/>
          <w:szCs w:val="22"/>
          <w:vertAlign w:val="subscript"/>
        </w:rPr>
        <w:t>IU</w:t>
      </w:r>
      <w:r w:rsidR="003F5991" w:rsidRPr="003F5991">
        <w:rPr>
          <w:bCs/>
          <w:i/>
          <w:iCs/>
          <w:sz w:val="22"/>
          <w:szCs w:val="22"/>
        </w:rPr>
        <w:t xml:space="preserve">, </w:t>
      </w:r>
      <w:r w:rsidR="003F5991">
        <w:rPr>
          <w:bCs/>
          <w:iCs/>
          <w:sz w:val="22"/>
          <w:szCs w:val="22"/>
        </w:rPr>
        <w:t xml:space="preserve"> </w:t>
      </w:r>
      <w:r w:rsidR="0015778C" w:rsidRPr="0015778C">
        <w:rPr>
          <w:bCs/>
          <w:iCs/>
          <w:sz w:val="22"/>
          <w:szCs w:val="22"/>
        </w:rPr>
        <w:t xml:space="preserve"> will be </w:t>
      </w:r>
      <w:r w:rsidR="0015778C" w:rsidRPr="0015778C">
        <w:rPr>
          <w:bCs/>
          <w:iCs/>
          <w:position w:val="-14"/>
          <w:sz w:val="22"/>
          <w:szCs w:val="22"/>
        </w:rPr>
        <w:object w:dxaOrig="800" w:dyaOrig="400">
          <v:shape id="_x0000_i1045" type="#_x0000_t75" style="width:36.85pt;height:18.4pt" o:ole="">
            <v:imagedata r:id="rId46" o:title=""/>
          </v:shape>
          <o:OLEObject Type="Embed" ProgID="Equation.3" ShapeID="_x0000_i1045" DrawAspect="Content" ObjectID="_1532349619" r:id="rId47"/>
        </w:object>
      </w:r>
      <w:r w:rsidR="0015778C" w:rsidRPr="0015778C">
        <w:rPr>
          <w:bCs/>
          <w:iCs/>
          <w:sz w:val="22"/>
          <w:szCs w:val="22"/>
        </w:rPr>
        <w:t xml:space="preserve"> </w:t>
      </w:r>
      <w:r w:rsidR="0015778C">
        <w:rPr>
          <w:bCs/>
          <w:iCs/>
          <w:sz w:val="22"/>
          <w:szCs w:val="22"/>
        </w:rPr>
        <w:t>sub</w:t>
      </w:r>
      <w:r w:rsidR="0015778C" w:rsidRPr="0015778C">
        <w:rPr>
          <w:bCs/>
          <w:iCs/>
          <w:sz w:val="22"/>
          <w:szCs w:val="22"/>
        </w:rPr>
        <w:t>frames</w:t>
      </w:r>
      <w:r w:rsidR="0015778C">
        <w:rPr>
          <w:bCs/>
          <w:iCs/>
          <w:sz w:val="22"/>
          <w:szCs w:val="22"/>
        </w:rPr>
        <w:t xml:space="preserve">. </w:t>
      </w:r>
      <w:r w:rsidR="003F5991">
        <w:rPr>
          <w:bCs/>
          <w:iCs/>
          <w:sz w:val="22"/>
          <w:szCs w:val="22"/>
        </w:rPr>
        <w:t xml:space="preserve">Consider </w:t>
      </w:r>
      <w:r w:rsidR="0015778C" w:rsidRPr="0015778C">
        <w:rPr>
          <w:bCs/>
          <w:iCs/>
          <w:sz w:val="22"/>
          <w:szCs w:val="22"/>
        </w:rPr>
        <w:t xml:space="preserve">the </w:t>
      </w:r>
      <w:r w:rsidR="003F5991">
        <w:rPr>
          <w:bCs/>
          <w:iCs/>
          <w:sz w:val="22"/>
          <w:szCs w:val="22"/>
        </w:rPr>
        <w:t xml:space="preserve">range of </w:t>
      </w:r>
      <w:r w:rsidR="0015778C" w:rsidRPr="0015778C">
        <w:rPr>
          <w:position w:val="-14"/>
          <w:sz w:val="22"/>
          <w:szCs w:val="22"/>
        </w:rPr>
        <w:object w:dxaOrig="760" w:dyaOrig="400">
          <v:shape id="_x0000_i1046" type="#_x0000_t75" style="width:36pt;height:19.25pt" o:ole="">
            <v:imagedata r:id="rId10" o:title=""/>
          </v:shape>
          <o:OLEObject Type="Embed" ProgID="Equation.3" ShapeID="_x0000_i1046" DrawAspect="Content" ObjectID="_1532349620" r:id="rId48"/>
        </w:object>
      </w:r>
      <w:r w:rsidR="0015778C" w:rsidRPr="0015778C">
        <w:rPr>
          <w:sz w:val="22"/>
          <w:szCs w:val="22"/>
        </w:rPr>
        <w:t xml:space="preserve"> can be </w:t>
      </w:r>
      <w:r w:rsidR="003F5991">
        <w:rPr>
          <w:sz w:val="22"/>
          <w:szCs w:val="22"/>
        </w:rPr>
        <w:t xml:space="preserve">from </w:t>
      </w:r>
      <w:r w:rsidR="0015778C" w:rsidRPr="0015778C">
        <w:rPr>
          <w:sz w:val="22"/>
          <w:szCs w:val="22"/>
        </w:rPr>
        <w:t xml:space="preserve">1 to 128, and the available </w:t>
      </w:r>
      <w:r w:rsidR="0015778C" w:rsidRPr="0015778C">
        <w:rPr>
          <w:bCs/>
          <w:iCs/>
          <w:sz w:val="22"/>
          <w:szCs w:val="22"/>
        </w:rPr>
        <w:t>PRACH</w:t>
      </w:r>
      <w:r w:rsidR="0015778C">
        <w:rPr>
          <w:bCs/>
          <w:iCs/>
          <w:sz w:val="22"/>
          <w:szCs w:val="22"/>
        </w:rPr>
        <w:t xml:space="preserve"> subframes can be every subframe to </w:t>
      </w:r>
      <w:r w:rsidR="003F5991">
        <w:rPr>
          <w:bCs/>
          <w:iCs/>
          <w:sz w:val="22"/>
          <w:szCs w:val="22"/>
        </w:rPr>
        <w:t xml:space="preserve">once </w:t>
      </w:r>
      <w:r w:rsidR="0015778C" w:rsidRPr="0015778C">
        <w:rPr>
          <w:bCs/>
          <w:iCs/>
          <w:sz w:val="22"/>
          <w:szCs w:val="22"/>
        </w:rPr>
        <w:t>every</w:t>
      </w:r>
      <w:r w:rsidR="0015778C">
        <w:rPr>
          <w:bCs/>
          <w:iCs/>
          <w:sz w:val="22"/>
          <w:szCs w:val="22"/>
        </w:rPr>
        <w:t xml:space="preserve"> 20 subfra</w:t>
      </w:r>
      <w:r w:rsidR="0015778C" w:rsidRPr="0015778C">
        <w:rPr>
          <w:bCs/>
          <w:iCs/>
          <w:sz w:val="22"/>
          <w:szCs w:val="22"/>
        </w:rPr>
        <w:t>mes, the maximum delay of the first available PRACH occasion will be in the range from 1 subframe to 2560 subframes.</w:t>
      </w:r>
    </w:p>
    <w:p w:rsidR="0015778C" w:rsidRDefault="0015778C" w:rsidP="0015778C">
      <w:pPr>
        <w:rPr>
          <w:bCs/>
          <w:i/>
          <w:iCs/>
          <w:sz w:val="22"/>
          <w:szCs w:val="22"/>
        </w:rPr>
      </w:pPr>
      <w:r w:rsidRPr="0015778C">
        <w:rPr>
          <w:bCs/>
          <w:i/>
          <w:iCs/>
          <w:sz w:val="22"/>
          <w:szCs w:val="22"/>
        </w:rPr>
        <w:t xml:space="preserve">Observation </w:t>
      </w:r>
      <w:r w:rsidR="003F5991">
        <w:rPr>
          <w:bCs/>
          <w:i/>
          <w:iCs/>
          <w:sz w:val="22"/>
          <w:szCs w:val="22"/>
        </w:rPr>
        <w:t>3</w:t>
      </w:r>
      <w:r w:rsidRPr="0015778C">
        <w:rPr>
          <w:bCs/>
          <w:i/>
          <w:iCs/>
          <w:sz w:val="22"/>
          <w:szCs w:val="22"/>
        </w:rPr>
        <w:t xml:space="preserve">: </w:t>
      </w:r>
      <w:r w:rsidR="003F5991">
        <w:rPr>
          <w:bCs/>
          <w:i/>
          <w:iCs/>
          <w:sz w:val="22"/>
          <w:szCs w:val="22"/>
        </w:rPr>
        <w:t>T</w:t>
      </w:r>
      <w:r w:rsidRPr="0015778C">
        <w:rPr>
          <w:bCs/>
          <w:i/>
          <w:iCs/>
          <w:sz w:val="22"/>
          <w:szCs w:val="22"/>
        </w:rPr>
        <w:t>he maximum delay of the first available PRACH occasion</w:t>
      </w:r>
      <w:r>
        <w:rPr>
          <w:bCs/>
          <w:i/>
          <w:iCs/>
          <w:sz w:val="22"/>
          <w:szCs w:val="22"/>
        </w:rPr>
        <w:t xml:space="preserve">, </w:t>
      </w:r>
      <w:r w:rsidRPr="0015778C">
        <w:rPr>
          <w:bCs/>
          <w:i/>
          <w:iCs/>
          <w:sz w:val="22"/>
          <w:szCs w:val="22"/>
        </w:rPr>
        <w:t>T</w:t>
      </w:r>
      <w:r w:rsidRPr="0015778C">
        <w:rPr>
          <w:bCs/>
          <w:i/>
          <w:iCs/>
          <w:sz w:val="22"/>
          <w:szCs w:val="22"/>
          <w:vertAlign w:val="subscript"/>
        </w:rPr>
        <w:t>IU</w:t>
      </w:r>
      <w:r>
        <w:rPr>
          <w:bCs/>
          <w:i/>
          <w:iCs/>
          <w:sz w:val="22"/>
          <w:szCs w:val="22"/>
          <w:vertAlign w:val="subscript"/>
        </w:rPr>
        <w:t>,</w:t>
      </w:r>
      <w:r w:rsidRPr="0015778C">
        <w:rPr>
          <w:bCs/>
          <w:i/>
          <w:iCs/>
          <w:sz w:val="22"/>
          <w:szCs w:val="22"/>
        </w:rPr>
        <w:t xml:space="preserve"> </w:t>
      </w:r>
      <w:r>
        <w:rPr>
          <w:bCs/>
          <w:i/>
          <w:iCs/>
          <w:sz w:val="22"/>
          <w:szCs w:val="22"/>
        </w:rPr>
        <w:t>can be from 1</w:t>
      </w:r>
      <w:r w:rsidR="003F5991">
        <w:rPr>
          <w:bCs/>
          <w:i/>
          <w:iCs/>
          <w:sz w:val="22"/>
          <w:szCs w:val="22"/>
        </w:rPr>
        <w:t xml:space="preserve"> </w:t>
      </w:r>
      <w:r>
        <w:rPr>
          <w:bCs/>
          <w:i/>
          <w:iCs/>
          <w:sz w:val="22"/>
          <w:szCs w:val="22"/>
        </w:rPr>
        <w:t xml:space="preserve">subframe to </w:t>
      </w:r>
      <w:r w:rsidRPr="0015778C">
        <w:rPr>
          <w:bCs/>
          <w:i/>
          <w:iCs/>
          <w:sz w:val="22"/>
          <w:szCs w:val="22"/>
        </w:rPr>
        <w:t>2560 subframes</w:t>
      </w:r>
      <w:r>
        <w:rPr>
          <w:bCs/>
          <w:i/>
          <w:iCs/>
          <w:sz w:val="22"/>
          <w:szCs w:val="22"/>
        </w:rPr>
        <w:t xml:space="preserve">, depending on </w:t>
      </w:r>
      <w:r w:rsidRPr="0015778C">
        <w:rPr>
          <w:bCs/>
          <w:i/>
          <w:iCs/>
          <w:sz w:val="22"/>
          <w:szCs w:val="22"/>
        </w:rPr>
        <w:t>PRACH configuration</w:t>
      </w:r>
      <w:r>
        <w:rPr>
          <w:bCs/>
          <w:i/>
          <w:iCs/>
          <w:sz w:val="22"/>
          <w:szCs w:val="22"/>
        </w:rPr>
        <w:t>.</w:t>
      </w:r>
    </w:p>
    <w:p w:rsidR="002012A9" w:rsidRPr="002012A9" w:rsidRDefault="0015778C" w:rsidP="002012A9">
      <w:pPr>
        <w:rPr>
          <w:bCs/>
          <w:iCs/>
          <w:sz w:val="22"/>
          <w:szCs w:val="22"/>
        </w:rPr>
      </w:pPr>
      <w:r w:rsidRPr="0015778C">
        <w:rPr>
          <w:bCs/>
          <w:iCs/>
          <w:sz w:val="22"/>
          <w:szCs w:val="22"/>
        </w:rPr>
        <w:t>Since T</w:t>
      </w:r>
      <w:r w:rsidRPr="0015778C">
        <w:rPr>
          <w:bCs/>
          <w:iCs/>
          <w:sz w:val="22"/>
          <w:szCs w:val="22"/>
          <w:vertAlign w:val="subscript"/>
        </w:rPr>
        <w:t>IU,</w:t>
      </w:r>
      <w:r w:rsidRPr="0015778C">
        <w:rPr>
          <w:bCs/>
          <w:iCs/>
          <w:sz w:val="22"/>
          <w:szCs w:val="22"/>
        </w:rPr>
        <w:t xml:space="preserve"> can be from 1subframe to 2560 subframes, depending on PRACH configuration, it </w:t>
      </w:r>
      <w:r w:rsidR="003F5991">
        <w:rPr>
          <w:bCs/>
          <w:iCs/>
          <w:sz w:val="22"/>
          <w:szCs w:val="22"/>
        </w:rPr>
        <w:t>may</w:t>
      </w:r>
      <w:r w:rsidRPr="0015778C">
        <w:rPr>
          <w:bCs/>
          <w:iCs/>
          <w:sz w:val="22"/>
          <w:szCs w:val="22"/>
        </w:rPr>
        <w:t xml:space="preserve"> not be </w:t>
      </w:r>
      <w:r w:rsidR="003F5991">
        <w:rPr>
          <w:bCs/>
          <w:iCs/>
          <w:sz w:val="22"/>
          <w:szCs w:val="22"/>
        </w:rPr>
        <w:t xml:space="preserve">meaningful </w:t>
      </w:r>
      <w:r>
        <w:rPr>
          <w:bCs/>
          <w:iCs/>
          <w:sz w:val="22"/>
          <w:szCs w:val="22"/>
        </w:rPr>
        <w:t>to provide a fixed number</w:t>
      </w:r>
      <w:r w:rsidR="003F5991">
        <w:rPr>
          <w:bCs/>
          <w:iCs/>
          <w:sz w:val="22"/>
          <w:szCs w:val="22"/>
        </w:rPr>
        <w:t xml:space="preserve">, such as </w:t>
      </w:r>
      <w:r>
        <w:rPr>
          <w:bCs/>
          <w:iCs/>
          <w:sz w:val="22"/>
          <w:szCs w:val="22"/>
        </w:rPr>
        <w:t>“</w:t>
      </w:r>
      <w:r w:rsidRPr="0015778C">
        <w:rPr>
          <w:bCs/>
          <w:i/>
          <w:iCs/>
          <w:sz w:val="22"/>
          <w:szCs w:val="22"/>
        </w:rPr>
        <w:t>T</w:t>
      </w:r>
      <w:r w:rsidRPr="0015778C">
        <w:rPr>
          <w:bCs/>
          <w:i/>
          <w:iCs/>
          <w:sz w:val="22"/>
          <w:szCs w:val="22"/>
          <w:vertAlign w:val="subscript"/>
        </w:rPr>
        <w:t>IU</w:t>
      </w:r>
      <w:r w:rsidRPr="0015778C">
        <w:rPr>
          <w:bCs/>
          <w:i/>
          <w:iCs/>
          <w:sz w:val="22"/>
          <w:szCs w:val="22"/>
        </w:rPr>
        <w:t xml:space="preserve"> can be up to 2560 </w:t>
      </w:r>
      <w:r>
        <w:rPr>
          <w:bCs/>
          <w:i/>
          <w:iCs/>
          <w:sz w:val="22"/>
          <w:szCs w:val="22"/>
        </w:rPr>
        <w:t>ms”</w:t>
      </w:r>
      <w:r w:rsidR="002012A9">
        <w:rPr>
          <w:bCs/>
          <w:iCs/>
          <w:sz w:val="22"/>
          <w:szCs w:val="22"/>
        </w:rPr>
        <w:t xml:space="preserve">. We would add the description, such as, </w:t>
      </w:r>
      <w:r w:rsidR="002012A9">
        <w:rPr>
          <w:bCs/>
          <w:i/>
          <w:iCs/>
          <w:sz w:val="22"/>
          <w:szCs w:val="22"/>
        </w:rPr>
        <w:t>replacing “</w:t>
      </w:r>
      <w:r w:rsidR="002012A9" w:rsidRPr="002012A9">
        <w:rPr>
          <w:bCs/>
          <w:i/>
          <w:iCs/>
          <w:sz w:val="22"/>
          <w:szCs w:val="22"/>
        </w:rPr>
        <w:t>T</w:t>
      </w:r>
      <w:r w:rsidR="002012A9" w:rsidRPr="002012A9">
        <w:rPr>
          <w:bCs/>
          <w:i/>
          <w:iCs/>
          <w:sz w:val="22"/>
          <w:szCs w:val="22"/>
          <w:vertAlign w:val="subscript"/>
        </w:rPr>
        <w:t>IU</w:t>
      </w:r>
      <w:r w:rsidR="002012A9" w:rsidRPr="002012A9">
        <w:rPr>
          <w:bCs/>
          <w:i/>
          <w:iCs/>
          <w:sz w:val="22"/>
          <w:szCs w:val="22"/>
        </w:rPr>
        <w:t xml:space="preserve"> can be up to TBD ms</w:t>
      </w:r>
      <w:r w:rsidR="002012A9">
        <w:rPr>
          <w:bCs/>
          <w:i/>
          <w:iCs/>
          <w:sz w:val="22"/>
          <w:szCs w:val="22"/>
        </w:rPr>
        <w:t>” with the sentence something like “</w:t>
      </w:r>
      <w:r w:rsidR="003F5991" w:rsidRPr="002012A9">
        <w:rPr>
          <w:bCs/>
          <w:i/>
          <w:iCs/>
          <w:sz w:val="22"/>
          <w:szCs w:val="22"/>
        </w:rPr>
        <w:t>The maximum value of T</w:t>
      </w:r>
      <w:r w:rsidR="003F5991" w:rsidRPr="002012A9">
        <w:rPr>
          <w:bCs/>
          <w:i/>
          <w:iCs/>
          <w:sz w:val="22"/>
          <w:szCs w:val="22"/>
          <w:vertAlign w:val="subscript"/>
        </w:rPr>
        <w:t>IU</w:t>
      </w:r>
      <w:r w:rsidR="003F5991" w:rsidRPr="002012A9">
        <w:rPr>
          <w:bCs/>
          <w:i/>
          <w:iCs/>
          <w:sz w:val="22"/>
          <w:szCs w:val="22"/>
        </w:rPr>
        <w:t xml:space="preserve"> can be determined as the product of the period of the available PRACH subframes, which is determined by PRACH configuration index, and the period of the PRACH repetitions in the PRACH configuration.</w:t>
      </w:r>
      <w:r w:rsidR="002012A9">
        <w:rPr>
          <w:bCs/>
          <w:i/>
          <w:iCs/>
          <w:sz w:val="22"/>
          <w:szCs w:val="22"/>
        </w:rPr>
        <w:t>”</w:t>
      </w:r>
      <w:r w:rsidR="002012A9">
        <w:rPr>
          <w:bCs/>
          <w:iCs/>
          <w:sz w:val="22"/>
          <w:szCs w:val="22"/>
        </w:rPr>
        <w:t>However, it does not provide more information than “</w:t>
      </w:r>
      <w:r w:rsidR="002012A9" w:rsidRPr="002012A9">
        <w:rPr>
          <w:bCs/>
          <w:i/>
          <w:iCs/>
          <w:sz w:val="22"/>
          <w:szCs w:val="22"/>
        </w:rPr>
        <w:t>The actual value of T</w:t>
      </w:r>
      <w:r w:rsidR="002012A9" w:rsidRPr="002012A9">
        <w:rPr>
          <w:bCs/>
          <w:i/>
          <w:iCs/>
          <w:sz w:val="22"/>
          <w:szCs w:val="22"/>
          <w:vertAlign w:val="subscript"/>
        </w:rPr>
        <w:t>IU</w:t>
      </w:r>
      <w:r w:rsidR="002012A9" w:rsidRPr="002012A9">
        <w:rPr>
          <w:bCs/>
          <w:i/>
          <w:iCs/>
          <w:sz w:val="22"/>
          <w:szCs w:val="22"/>
        </w:rPr>
        <w:t xml:space="preserve"> shall depend upon the PRACH configuration</w:t>
      </w:r>
      <w:r w:rsidR="002012A9">
        <w:rPr>
          <w:bCs/>
          <w:i/>
          <w:iCs/>
          <w:sz w:val="22"/>
          <w:szCs w:val="22"/>
        </w:rPr>
        <w:t>.”</w:t>
      </w:r>
      <w:r w:rsidR="002012A9">
        <w:rPr>
          <w:bCs/>
          <w:iCs/>
          <w:sz w:val="22"/>
          <w:szCs w:val="22"/>
        </w:rPr>
        <w:t xml:space="preserve"> Thus, out proposal is to follow CEModeA’s requirement without defining the exact value of the </w:t>
      </w:r>
      <w:r w:rsidR="002012A9" w:rsidRPr="002012A9">
        <w:rPr>
          <w:bCs/>
          <w:i/>
          <w:iCs/>
          <w:sz w:val="22"/>
          <w:szCs w:val="22"/>
        </w:rPr>
        <w:t>T</w:t>
      </w:r>
      <w:r w:rsidR="002012A9" w:rsidRPr="002012A9">
        <w:rPr>
          <w:bCs/>
          <w:i/>
          <w:iCs/>
          <w:sz w:val="22"/>
          <w:szCs w:val="22"/>
          <w:vertAlign w:val="subscript"/>
        </w:rPr>
        <w:t>IU</w:t>
      </w:r>
      <w:r w:rsidR="002012A9">
        <w:rPr>
          <w:bCs/>
          <w:i/>
          <w:iCs/>
          <w:sz w:val="22"/>
          <w:szCs w:val="22"/>
          <w:vertAlign w:val="subscript"/>
        </w:rPr>
        <w:t>.</w:t>
      </w:r>
    </w:p>
    <w:p w:rsidR="002012A9" w:rsidRPr="002012A9" w:rsidRDefault="002012A9" w:rsidP="002012A9">
      <w:pPr>
        <w:ind w:left="720"/>
        <w:rPr>
          <w:bCs/>
          <w:i/>
          <w:iCs/>
          <w:sz w:val="22"/>
          <w:szCs w:val="22"/>
        </w:rPr>
      </w:pPr>
      <w:r w:rsidRPr="002012A9">
        <w:rPr>
          <w:bCs/>
          <w:i/>
          <w:iCs/>
          <w:sz w:val="22"/>
          <w:szCs w:val="22"/>
        </w:rPr>
        <w:t xml:space="preserve">Proposal </w:t>
      </w:r>
      <w:r>
        <w:rPr>
          <w:bCs/>
          <w:i/>
          <w:iCs/>
          <w:sz w:val="22"/>
          <w:szCs w:val="22"/>
        </w:rPr>
        <w:t>2</w:t>
      </w:r>
      <w:r w:rsidRPr="002012A9">
        <w:rPr>
          <w:bCs/>
          <w:i/>
          <w:iCs/>
          <w:sz w:val="22"/>
          <w:szCs w:val="22"/>
        </w:rPr>
        <w:t xml:space="preserve">: </w:t>
      </w:r>
      <w:r>
        <w:rPr>
          <w:bCs/>
          <w:i/>
          <w:iCs/>
          <w:sz w:val="22"/>
          <w:szCs w:val="22"/>
        </w:rPr>
        <w:t xml:space="preserve">Remove the sentence </w:t>
      </w:r>
      <w:r w:rsidRPr="002012A9">
        <w:rPr>
          <w:bCs/>
          <w:i/>
          <w:iCs/>
          <w:sz w:val="22"/>
          <w:szCs w:val="22"/>
        </w:rPr>
        <w:t>“T</w:t>
      </w:r>
      <w:r w:rsidRPr="002012A9">
        <w:rPr>
          <w:bCs/>
          <w:i/>
          <w:iCs/>
          <w:sz w:val="22"/>
          <w:szCs w:val="22"/>
          <w:vertAlign w:val="subscript"/>
        </w:rPr>
        <w:t>IU</w:t>
      </w:r>
      <w:r w:rsidRPr="002012A9">
        <w:rPr>
          <w:bCs/>
          <w:i/>
          <w:iCs/>
          <w:sz w:val="22"/>
          <w:szCs w:val="22"/>
        </w:rPr>
        <w:t xml:space="preserve"> can be up to TBD ms”</w:t>
      </w:r>
      <w:r>
        <w:rPr>
          <w:bCs/>
          <w:i/>
          <w:iCs/>
          <w:sz w:val="22"/>
          <w:szCs w:val="22"/>
        </w:rPr>
        <w:t>, just as in the requirements for CEModeA.</w:t>
      </w:r>
    </w:p>
    <w:p w:rsidR="002012A9" w:rsidRDefault="002012A9" w:rsidP="002012A9">
      <w:pPr>
        <w:rPr>
          <w:b/>
          <w:bCs/>
          <w:i/>
          <w:iCs/>
          <w:sz w:val="22"/>
          <w:szCs w:val="22"/>
        </w:rPr>
      </w:pPr>
    </w:p>
    <w:p w:rsidR="002012A9" w:rsidRPr="002012A9" w:rsidRDefault="002012A9" w:rsidP="002012A9">
      <w:pPr>
        <w:rPr>
          <w:b/>
          <w:bCs/>
          <w:i/>
          <w:iCs/>
          <w:sz w:val="22"/>
          <w:szCs w:val="22"/>
        </w:rPr>
      </w:pPr>
      <w:r w:rsidRPr="002012A9">
        <w:rPr>
          <w:b/>
          <w:bCs/>
          <w:i/>
          <w:iCs/>
          <w:sz w:val="22"/>
          <w:szCs w:val="22"/>
        </w:rPr>
        <w:t xml:space="preserve">The “TBD” in </w:t>
      </w:r>
      <w:r>
        <w:rPr>
          <w:b/>
          <w:bCs/>
          <w:i/>
          <w:iCs/>
          <w:sz w:val="22"/>
          <w:szCs w:val="22"/>
        </w:rPr>
        <w:t xml:space="preserve">the known cell definition </w:t>
      </w:r>
      <w:r w:rsidRPr="002012A9">
        <w:rPr>
          <w:b/>
          <w:bCs/>
          <w:i/>
          <w:iCs/>
          <w:sz w:val="22"/>
          <w:szCs w:val="22"/>
        </w:rPr>
        <w:t>cell identification requirement</w:t>
      </w:r>
    </w:p>
    <w:p w:rsidR="002012A9" w:rsidRDefault="002012A9" w:rsidP="002012A9">
      <w:pPr>
        <w:rPr>
          <w:bCs/>
          <w:iCs/>
          <w:sz w:val="22"/>
          <w:szCs w:val="22"/>
        </w:rPr>
      </w:pPr>
      <w:r>
        <w:rPr>
          <w:bCs/>
          <w:iCs/>
          <w:sz w:val="22"/>
          <w:szCs w:val="22"/>
        </w:rPr>
        <w:t>Another TBD is presented in the following statement:</w:t>
      </w:r>
    </w:p>
    <w:p w:rsidR="002012A9" w:rsidRPr="002012A9" w:rsidRDefault="002012A9" w:rsidP="002012A9">
      <w:pPr>
        <w:rPr>
          <w:bCs/>
          <w:i/>
          <w:iCs/>
          <w:sz w:val="22"/>
          <w:szCs w:val="22"/>
        </w:rPr>
      </w:pPr>
      <w:r>
        <w:rPr>
          <w:bCs/>
          <w:i/>
          <w:iCs/>
          <w:sz w:val="22"/>
          <w:szCs w:val="22"/>
        </w:rPr>
        <w:t>“</w:t>
      </w:r>
      <w:r w:rsidRPr="002012A9">
        <w:rPr>
          <w:bCs/>
          <w:i/>
          <w:iCs/>
          <w:sz w:val="22"/>
          <w:szCs w:val="22"/>
        </w:rPr>
        <w:t>In the interruption requirement a cell is known if it has been meeting the relevant cell identification requirement during the last TBD seconds. Otherwise, it is unknown. T</w:t>
      </w:r>
      <w:r w:rsidRPr="002012A9">
        <w:rPr>
          <w:bCs/>
          <w:iCs/>
          <w:sz w:val="22"/>
          <w:szCs w:val="22"/>
        </w:rPr>
        <w:t>he time duration required for the cell identification i</w:t>
      </w:r>
      <w:r w:rsidRPr="002012A9">
        <w:rPr>
          <w:bCs/>
          <w:i/>
          <w:iCs/>
          <w:sz w:val="22"/>
          <w:szCs w:val="22"/>
        </w:rPr>
        <w:t>s specified in relevant intra-frequency cell identification requirements as described in Clause 8.13.3.1 for a UE configured with CEModeB.”</w:t>
      </w:r>
    </w:p>
    <w:p w:rsidR="002012A9" w:rsidRDefault="002012A9" w:rsidP="002012A9">
      <w:pPr>
        <w:rPr>
          <w:bCs/>
          <w:iCs/>
          <w:sz w:val="22"/>
          <w:szCs w:val="22"/>
        </w:rPr>
      </w:pPr>
      <w:r>
        <w:rPr>
          <w:bCs/>
          <w:iCs/>
          <w:sz w:val="22"/>
          <w:szCs w:val="22"/>
        </w:rPr>
        <w:t xml:space="preserve">It is obvious that the </w:t>
      </w:r>
      <w:r w:rsidRPr="002012A9">
        <w:rPr>
          <w:bCs/>
          <w:i/>
          <w:iCs/>
          <w:sz w:val="22"/>
          <w:szCs w:val="22"/>
        </w:rPr>
        <w:t xml:space="preserve">TBD </w:t>
      </w:r>
      <w:r>
        <w:rPr>
          <w:bCs/>
          <w:iCs/>
          <w:sz w:val="22"/>
          <w:szCs w:val="22"/>
        </w:rPr>
        <w:t xml:space="preserve">in above statement should not be longer than </w:t>
      </w:r>
      <w:r w:rsidRPr="002012A9">
        <w:rPr>
          <w:bCs/>
          <w:iCs/>
          <w:sz w:val="22"/>
          <w:szCs w:val="22"/>
          <w:u w:val="single"/>
        </w:rPr>
        <w:t>the time duration</w:t>
      </w:r>
      <w:r w:rsidRPr="002012A9">
        <w:rPr>
          <w:bCs/>
          <w:iCs/>
          <w:sz w:val="22"/>
          <w:szCs w:val="22"/>
        </w:rPr>
        <w:t xml:space="preserve"> required for the cell identification requirements</w:t>
      </w:r>
      <w:r>
        <w:rPr>
          <w:bCs/>
          <w:iCs/>
          <w:sz w:val="22"/>
          <w:szCs w:val="22"/>
        </w:rPr>
        <w:t xml:space="preserve">, since if the </w:t>
      </w:r>
      <w:r w:rsidRPr="002012A9">
        <w:rPr>
          <w:bCs/>
          <w:i/>
          <w:iCs/>
          <w:sz w:val="22"/>
          <w:szCs w:val="22"/>
        </w:rPr>
        <w:t>TBD</w:t>
      </w:r>
      <w:r>
        <w:rPr>
          <w:bCs/>
          <w:iCs/>
          <w:sz w:val="22"/>
          <w:szCs w:val="22"/>
        </w:rPr>
        <w:t xml:space="preserve"> is longer than the </w:t>
      </w:r>
      <w:r w:rsidRPr="002012A9">
        <w:rPr>
          <w:bCs/>
          <w:iCs/>
          <w:sz w:val="22"/>
          <w:szCs w:val="22"/>
          <w:u w:val="single"/>
        </w:rPr>
        <w:t>time duration</w:t>
      </w:r>
      <w:r w:rsidRPr="002012A9">
        <w:rPr>
          <w:bCs/>
          <w:iCs/>
          <w:sz w:val="22"/>
          <w:szCs w:val="22"/>
        </w:rPr>
        <w:t xml:space="preserve"> required for the cell identification requirements</w:t>
      </w:r>
      <w:r>
        <w:rPr>
          <w:bCs/>
          <w:iCs/>
          <w:sz w:val="22"/>
          <w:szCs w:val="22"/>
        </w:rPr>
        <w:t xml:space="preserve">, it implies the UE does not meet the </w:t>
      </w:r>
      <w:r w:rsidRPr="002012A9">
        <w:rPr>
          <w:bCs/>
          <w:iCs/>
          <w:sz w:val="22"/>
          <w:szCs w:val="22"/>
        </w:rPr>
        <w:t xml:space="preserve">cell identification </w:t>
      </w:r>
      <w:r>
        <w:rPr>
          <w:bCs/>
          <w:iCs/>
          <w:sz w:val="22"/>
          <w:szCs w:val="22"/>
        </w:rPr>
        <w:t xml:space="preserve">requirements. On the other hand, we may not define the </w:t>
      </w:r>
      <w:r>
        <w:rPr>
          <w:bCs/>
          <w:i/>
          <w:iCs/>
          <w:sz w:val="22"/>
          <w:szCs w:val="22"/>
        </w:rPr>
        <w:t xml:space="preserve">TBD </w:t>
      </w:r>
      <w:r>
        <w:rPr>
          <w:bCs/>
          <w:iCs/>
          <w:sz w:val="22"/>
          <w:szCs w:val="22"/>
        </w:rPr>
        <w:t xml:space="preserve">to be shorter than </w:t>
      </w:r>
      <w:r w:rsidRPr="002012A9">
        <w:rPr>
          <w:bCs/>
          <w:iCs/>
          <w:sz w:val="22"/>
          <w:szCs w:val="22"/>
          <w:u w:val="single"/>
        </w:rPr>
        <w:t>time duration</w:t>
      </w:r>
      <w:r w:rsidRPr="002012A9">
        <w:rPr>
          <w:bCs/>
          <w:iCs/>
          <w:sz w:val="22"/>
          <w:szCs w:val="22"/>
        </w:rPr>
        <w:t xml:space="preserve"> required for the cell identification requirements</w:t>
      </w:r>
      <w:r>
        <w:rPr>
          <w:bCs/>
          <w:iCs/>
          <w:sz w:val="22"/>
          <w:szCs w:val="22"/>
        </w:rPr>
        <w:t xml:space="preserve">, since the UE is not required to be able to identify an unknown cell with a shorter duration. That, the </w:t>
      </w:r>
      <w:r w:rsidRPr="002012A9">
        <w:rPr>
          <w:bCs/>
          <w:i/>
          <w:iCs/>
          <w:sz w:val="22"/>
          <w:szCs w:val="22"/>
        </w:rPr>
        <w:t>TBD</w:t>
      </w:r>
      <w:r>
        <w:rPr>
          <w:bCs/>
          <w:i/>
          <w:iCs/>
          <w:sz w:val="22"/>
          <w:szCs w:val="22"/>
        </w:rPr>
        <w:t xml:space="preserve"> </w:t>
      </w:r>
      <w:r>
        <w:rPr>
          <w:bCs/>
          <w:iCs/>
          <w:sz w:val="22"/>
          <w:szCs w:val="22"/>
        </w:rPr>
        <w:t xml:space="preserve">has to be the same as the </w:t>
      </w:r>
      <w:r w:rsidRPr="002012A9">
        <w:rPr>
          <w:bCs/>
          <w:iCs/>
          <w:sz w:val="22"/>
          <w:szCs w:val="22"/>
        </w:rPr>
        <w:t>time duration required for the cell identification</w:t>
      </w:r>
      <w:r>
        <w:rPr>
          <w:bCs/>
          <w:iCs/>
          <w:sz w:val="22"/>
          <w:szCs w:val="22"/>
        </w:rPr>
        <w:t>. Thus, our suggestion is still follow the requirements defined in CEModeA as follows:</w:t>
      </w:r>
    </w:p>
    <w:p w:rsidR="002012A9" w:rsidRDefault="002012A9" w:rsidP="002012A9">
      <w:pPr>
        <w:rPr>
          <w:bCs/>
          <w:iCs/>
          <w:sz w:val="22"/>
          <w:szCs w:val="22"/>
        </w:rPr>
      </w:pPr>
      <w:r w:rsidRPr="002012A9">
        <w:rPr>
          <w:bCs/>
          <w:i/>
          <w:iCs/>
          <w:sz w:val="22"/>
          <w:szCs w:val="22"/>
        </w:rPr>
        <w:t xml:space="preserve">Proposal 2: Replacing </w:t>
      </w:r>
      <w:r>
        <w:rPr>
          <w:bCs/>
          <w:i/>
          <w:iCs/>
          <w:sz w:val="22"/>
          <w:szCs w:val="22"/>
        </w:rPr>
        <w:t xml:space="preserve">the sentence </w:t>
      </w:r>
      <w:r w:rsidRPr="002012A9">
        <w:rPr>
          <w:bCs/>
          <w:i/>
          <w:iCs/>
          <w:sz w:val="22"/>
          <w:szCs w:val="22"/>
        </w:rPr>
        <w:t>“In the interruption requirement a cell is known if it has been meeting the relevant cell identification requirement during the last TBD seconds</w:t>
      </w:r>
      <w:r>
        <w:rPr>
          <w:bCs/>
          <w:i/>
          <w:iCs/>
          <w:sz w:val="22"/>
          <w:szCs w:val="22"/>
        </w:rPr>
        <w:t>” with “</w:t>
      </w:r>
      <w:r w:rsidRPr="002012A9">
        <w:rPr>
          <w:bCs/>
          <w:i/>
          <w:iCs/>
          <w:sz w:val="22"/>
          <w:szCs w:val="22"/>
        </w:rPr>
        <w:t>In the interruption requirement a cell is known if it has been meeting the relevant cell identification requirement for a time duration equal or longer than the time duration required for the cell identificati</w:t>
      </w:r>
      <w:r>
        <w:rPr>
          <w:bCs/>
          <w:i/>
          <w:iCs/>
          <w:sz w:val="22"/>
          <w:szCs w:val="22"/>
        </w:rPr>
        <w:t>on” as used in CEModeA’s requirement.</w:t>
      </w:r>
    </w:p>
    <w:p w:rsidR="00073270" w:rsidRPr="003F5991" w:rsidRDefault="00073270" w:rsidP="00073270">
      <w:pPr>
        <w:rPr>
          <w:bCs/>
          <w:i/>
          <w:iCs/>
          <w:sz w:val="22"/>
          <w:szCs w:val="22"/>
          <w:u w:val="single"/>
        </w:rPr>
      </w:pPr>
    </w:p>
    <w:p w:rsidR="005F0A31" w:rsidRDefault="00D81DB6" w:rsidP="005F0A31">
      <w:pPr>
        <w:pStyle w:val="Heading1"/>
        <w:spacing w:before="360"/>
        <w:ind w:left="431" w:hanging="431"/>
      </w:pPr>
      <w:r>
        <w:lastRenderedPageBreak/>
        <w:t>Summary</w:t>
      </w:r>
    </w:p>
    <w:p w:rsidR="002012A9" w:rsidRPr="002012A9" w:rsidRDefault="00927762" w:rsidP="002012A9">
      <w:pPr>
        <w:rPr>
          <w:sz w:val="22"/>
          <w:szCs w:val="22"/>
        </w:rPr>
      </w:pPr>
      <w:r w:rsidRPr="003F5991">
        <w:rPr>
          <w:sz w:val="22"/>
          <w:szCs w:val="22"/>
        </w:rPr>
        <w:t>In this paper, we discussed</w:t>
      </w:r>
      <w:r w:rsidR="002E711A" w:rsidRPr="003F5991">
        <w:rPr>
          <w:sz w:val="22"/>
          <w:szCs w:val="22"/>
        </w:rPr>
        <w:t xml:space="preserve"> </w:t>
      </w:r>
      <w:r w:rsidR="002E711A" w:rsidRPr="003F5991">
        <w:rPr>
          <w:sz w:val="22"/>
          <w:szCs w:val="22"/>
          <w:lang w:val="en-US"/>
        </w:rPr>
        <w:t xml:space="preserve">the </w:t>
      </w:r>
      <w:r w:rsidR="002012A9">
        <w:rPr>
          <w:sz w:val="22"/>
          <w:szCs w:val="22"/>
          <w:lang w:val="en-US"/>
        </w:rPr>
        <w:t xml:space="preserve">remaining </w:t>
      </w:r>
      <w:r w:rsidR="002012A9" w:rsidRPr="002012A9">
        <w:rPr>
          <w:sz w:val="22"/>
          <w:szCs w:val="22"/>
          <w:lang w:val="en-US"/>
        </w:rPr>
        <w:t xml:space="preserve">TBDs for completing the </w:t>
      </w:r>
      <w:r w:rsidR="002012A9" w:rsidRPr="002012A9">
        <w:rPr>
          <w:sz w:val="22"/>
          <w:szCs w:val="22"/>
        </w:rPr>
        <w:t>eMTC intra-frequency handover requirements in CEModeB.</w:t>
      </w:r>
      <w:r w:rsidR="002012A9">
        <w:rPr>
          <w:sz w:val="22"/>
          <w:szCs w:val="22"/>
        </w:rPr>
        <w:t xml:space="preserve"> It was proposed that</w:t>
      </w:r>
    </w:p>
    <w:p w:rsidR="003F5991" w:rsidRPr="003F5991" w:rsidRDefault="003F5991" w:rsidP="003F5991">
      <w:pPr>
        <w:pStyle w:val="BodyText"/>
        <w:rPr>
          <w:bCs/>
          <w:i/>
          <w:iCs/>
          <w:sz w:val="22"/>
          <w:szCs w:val="22"/>
        </w:rPr>
      </w:pPr>
      <w:r w:rsidRPr="003F5991">
        <w:rPr>
          <w:bCs/>
          <w:i/>
          <w:iCs/>
          <w:sz w:val="22"/>
          <w:szCs w:val="22"/>
        </w:rPr>
        <w:t xml:space="preserve">Proposal 1: </w:t>
      </w:r>
      <w:r w:rsidR="002012A9">
        <w:rPr>
          <w:bCs/>
          <w:i/>
          <w:iCs/>
          <w:sz w:val="22"/>
          <w:szCs w:val="22"/>
        </w:rPr>
        <w:t>Remove the sentence “</w:t>
      </w:r>
      <w:r w:rsidR="002012A9" w:rsidRPr="002012A9">
        <w:rPr>
          <w:bCs/>
          <w:i/>
          <w:iCs/>
          <w:sz w:val="22"/>
          <w:szCs w:val="22"/>
        </w:rPr>
        <w:t>T</w:t>
      </w:r>
      <w:r w:rsidR="002012A9" w:rsidRPr="002012A9">
        <w:rPr>
          <w:bCs/>
          <w:i/>
          <w:iCs/>
          <w:sz w:val="22"/>
          <w:szCs w:val="22"/>
          <w:vertAlign w:val="subscript"/>
        </w:rPr>
        <w:t>IU</w:t>
      </w:r>
      <w:r w:rsidR="002012A9" w:rsidRPr="002012A9">
        <w:rPr>
          <w:bCs/>
          <w:i/>
          <w:iCs/>
          <w:sz w:val="22"/>
          <w:szCs w:val="22"/>
        </w:rPr>
        <w:t xml:space="preserve"> can be up to TBD ms”</w:t>
      </w:r>
      <w:r w:rsidRPr="003F5991">
        <w:rPr>
          <w:bCs/>
          <w:i/>
          <w:iCs/>
          <w:sz w:val="22"/>
          <w:szCs w:val="22"/>
          <w:u w:val="single"/>
        </w:rPr>
        <w:t>.</w:t>
      </w:r>
    </w:p>
    <w:p w:rsidR="003F5991" w:rsidRPr="003F5991" w:rsidRDefault="003F5991" w:rsidP="00E45D4C">
      <w:pPr>
        <w:pStyle w:val="BodyText"/>
        <w:jc w:val="both"/>
        <w:rPr>
          <w:bCs/>
          <w:iCs/>
          <w:sz w:val="22"/>
          <w:szCs w:val="22"/>
        </w:rPr>
      </w:pPr>
    </w:p>
    <w:p w:rsidR="002012A9" w:rsidRPr="002012A9" w:rsidRDefault="002012A9" w:rsidP="002012A9">
      <w:pPr>
        <w:pStyle w:val="BodyText"/>
        <w:jc w:val="both"/>
        <w:rPr>
          <w:bCs/>
          <w:i/>
          <w:iCs/>
          <w:sz w:val="22"/>
          <w:szCs w:val="22"/>
        </w:rPr>
      </w:pPr>
      <w:r w:rsidRPr="002012A9">
        <w:rPr>
          <w:bCs/>
          <w:i/>
          <w:iCs/>
          <w:sz w:val="22"/>
          <w:szCs w:val="22"/>
        </w:rPr>
        <w:t>Proposal 2: Replacing the sentence “In the interruption requirement a cell is known if it has been meeting the relevant cell identification requirement during the last TBD seconds” with “In the interruption requirement a cell is known if it has been meeting the relevant cell identification requirement for a time duration equal or longer than the time duration required for the cell identification”</w:t>
      </w:r>
      <w:r w:rsidR="00E15532">
        <w:rPr>
          <w:bCs/>
          <w:i/>
          <w:iCs/>
          <w:sz w:val="22"/>
          <w:szCs w:val="22"/>
        </w:rPr>
        <w:t>, the same way</w:t>
      </w:r>
      <w:r w:rsidRPr="002012A9">
        <w:rPr>
          <w:bCs/>
          <w:i/>
          <w:iCs/>
          <w:sz w:val="22"/>
          <w:szCs w:val="22"/>
        </w:rPr>
        <w:t xml:space="preserve"> as used in CEModeA’s requirement.</w:t>
      </w:r>
    </w:p>
    <w:p w:rsidR="00DC7621" w:rsidRDefault="00DC7621" w:rsidP="00247DC1">
      <w:pPr>
        <w:pStyle w:val="BodyText"/>
        <w:jc w:val="both"/>
        <w:rPr>
          <w:sz w:val="22"/>
          <w:szCs w:val="22"/>
          <w:u w:val="single"/>
        </w:rPr>
      </w:pPr>
      <w:r>
        <w:rPr>
          <w:sz w:val="22"/>
          <w:szCs w:val="22"/>
          <w:u w:val="single"/>
        </w:rPr>
        <w:t xml:space="preserve"> </w:t>
      </w:r>
    </w:p>
    <w:p w:rsidR="002012A9" w:rsidRPr="002012A9" w:rsidRDefault="002012A9" w:rsidP="00247DC1">
      <w:pPr>
        <w:pStyle w:val="BodyText"/>
        <w:jc w:val="both"/>
        <w:rPr>
          <w:sz w:val="22"/>
          <w:szCs w:val="22"/>
        </w:rPr>
      </w:pPr>
      <w:r>
        <w:rPr>
          <w:sz w:val="22"/>
          <w:szCs w:val="22"/>
        </w:rPr>
        <w:t>A companion CR was prepared based on the discussion in this paper [4].</w:t>
      </w:r>
    </w:p>
    <w:p w:rsidR="005F0A31" w:rsidRPr="005F67E6" w:rsidRDefault="005F0A31" w:rsidP="005F0A31">
      <w:pPr>
        <w:pStyle w:val="Heading1"/>
      </w:pPr>
      <w:r w:rsidRPr="005F67E6">
        <w:t>References</w:t>
      </w:r>
    </w:p>
    <w:bookmarkEnd w:id="0"/>
    <w:bookmarkEnd w:id="1"/>
    <w:p w:rsidR="00985E74" w:rsidRDefault="00985E74" w:rsidP="00117F97">
      <w:pPr>
        <w:numPr>
          <w:ilvl w:val="0"/>
          <w:numId w:val="8"/>
        </w:numPr>
        <w:overflowPunct w:val="0"/>
        <w:autoSpaceDE w:val="0"/>
        <w:autoSpaceDN w:val="0"/>
        <w:adjustRightInd w:val="0"/>
        <w:spacing w:after="0"/>
        <w:textAlignment w:val="baseline"/>
      </w:pPr>
      <w:r w:rsidRPr="00985E74">
        <w:t>3GPP TS 36.</w:t>
      </w:r>
      <w:r w:rsidR="00DC31FA">
        <w:t>133</w:t>
      </w:r>
    </w:p>
    <w:p w:rsidR="00DC31FA" w:rsidRDefault="00DC31FA" w:rsidP="00117F97">
      <w:pPr>
        <w:numPr>
          <w:ilvl w:val="0"/>
          <w:numId w:val="8"/>
        </w:numPr>
        <w:overflowPunct w:val="0"/>
        <w:autoSpaceDE w:val="0"/>
        <w:autoSpaceDN w:val="0"/>
        <w:adjustRightInd w:val="0"/>
        <w:spacing w:after="0"/>
        <w:textAlignment w:val="baseline"/>
      </w:pPr>
      <w:r>
        <w:t>3GPP TS 36.331</w:t>
      </w:r>
    </w:p>
    <w:p w:rsidR="002E711A" w:rsidRDefault="002E711A" w:rsidP="002E711A">
      <w:pPr>
        <w:numPr>
          <w:ilvl w:val="0"/>
          <w:numId w:val="8"/>
        </w:numPr>
        <w:overflowPunct w:val="0"/>
        <w:autoSpaceDE w:val="0"/>
        <w:autoSpaceDN w:val="0"/>
        <w:adjustRightInd w:val="0"/>
        <w:spacing w:after="0"/>
        <w:textAlignment w:val="baseline"/>
      </w:pPr>
      <w:r>
        <w:t>3GPP TS 36.211</w:t>
      </w:r>
    </w:p>
    <w:p w:rsidR="002E711A" w:rsidRDefault="002012A9" w:rsidP="00117F97">
      <w:pPr>
        <w:numPr>
          <w:ilvl w:val="0"/>
          <w:numId w:val="8"/>
        </w:numPr>
        <w:overflowPunct w:val="0"/>
        <w:autoSpaceDE w:val="0"/>
        <w:autoSpaceDN w:val="0"/>
        <w:adjustRightInd w:val="0"/>
        <w:spacing w:after="0"/>
        <w:textAlignment w:val="baseline"/>
      </w:pPr>
      <w:r>
        <w:t>R4-</w:t>
      </w:r>
      <w:r w:rsidR="00E83C0F">
        <w:t>1</w:t>
      </w:r>
      <w:r w:rsidR="00607298">
        <w:t>65419</w:t>
      </w:r>
      <w:r>
        <w:t xml:space="preserve">, </w:t>
      </w:r>
      <w:r w:rsidR="006D11BA">
        <w:t>“</w:t>
      </w:r>
      <w:r w:rsidR="006D11BA" w:rsidRPr="006D11BA">
        <w:t>CR: Cat-M1 Intra-frequency Handover Requirements for CEModeB</w:t>
      </w:r>
      <w:r w:rsidR="006D11BA">
        <w:t>”, Nokia</w:t>
      </w:r>
    </w:p>
    <w:sectPr w:rsidR="002E711A" w:rsidSect="00D439D6">
      <w:footerReference w:type="even" r:id="rId49"/>
      <w:footerReference w:type="default" r:id="rId5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6704" w:rsidRDefault="00036704" w:rsidP="005D0D84">
      <w:pPr>
        <w:spacing w:after="0"/>
      </w:pPr>
      <w:r>
        <w:separator/>
      </w:r>
    </w:p>
  </w:endnote>
  <w:endnote w:type="continuationSeparator" w:id="0">
    <w:p w:rsidR="00036704" w:rsidRDefault="00036704" w:rsidP="005D0D8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宋体">
    <w:altName w:val="Arial Unicode MS"/>
    <w:charset w:val="50"/>
    <w:family w:val="auto"/>
    <w:pitch w:val="variable"/>
    <w:sig w:usb0="00000000"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306" w:rsidRDefault="00634D5D" w:rsidP="00D439D6">
    <w:pPr>
      <w:pStyle w:val="Footer"/>
      <w:framePr w:wrap="around" w:vAnchor="text" w:hAnchor="margin" w:xAlign="center" w:y="1"/>
      <w:rPr>
        <w:rStyle w:val="PageNumber"/>
      </w:rPr>
    </w:pPr>
    <w:r>
      <w:rPr>
        <w:rStyle w:val="PageNumber"/>
      </w:rPr>
      <w:fldChar w:fldCharType="begin"/>
    </w:r>
    <w:r w:rsidR="00193306">
      <w:rPr>
        <w:rStyle w:val="PageNumber"/>
      </w:rPr>
      <w:instrText xml:space="preserve">PAGE  </w:instrText>
    </w:r>
    <w:r>
      <w:rPr>
        <w:rStyle w:val="PageNumber"/>
      </w:rPr>
      <w:fldChar w:fldCharType="separate"/>
    </w:r>
    <w:r w:rsidR="00193306">
      <w:rPr>
        <w:rStyle w:val="PageNumber"/>
      </w:rPr>
      <w:t>4</w:t>
    </w:r>
    <w:r>
      <w:rPr>
        <w:rStyle w:val="PageNumber"/>
      </w:rPr>
      <w:fldChar w:fldCharType="end"/>
    </w:r>
  </w:p>
  <w:p w:rsidR="00193306" w:rsidRDefault="0019330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306" w:rsidRDefault="00634D5D" w:rsidP="00D439D6">
    <w:pPr>
      <w:pStyle w:val="Footer"/>
      <w:framePr w:wrap="around" w:vAnchor="text" w:hAnchor="margin" w:xAlign="center" w:y="1"/>
      <w:rPr>
        <w:rStyle w:val="PageNumber"/>
      </w:rPr>
    </w:pPr>
    <w:r>
      <w:rPr>
        <w:rStyle w:val="PageNumber"/>
      </w:rPr>
      <w:fldChar w:fldCharType="begin"/>
    </w:r>
    <w:r w:rsidR="00193306">
      <w:rPr>
        <w:rStyle w:val="PageNumber"/>
      </w:rPr>
      <w:instrText xml:space="preserve">PAGE  </w:instrText>
    </w:r>
    <w:r>
      <w:rPr>
        <w:rStyle w:val="PageNumber"/>
      </w:rPr>
      <w:fldChar w:fldCharType="separate"/>
    </w:r>
    <w:r w:rsidR="00607298">
      <w:rPr>
        <w:rStyle w:val="PageNumber"/>
      </w:rPr>
      <w:t>5</w:t>
    </w:r>
    <w:r>
      <w:rPr>
        <w:rStyle w:val="PageNumber"/>
      </w:rPr>
      <w:fldChar w:fldCharType="end"/>
    </w:r>
  </w:p>
  <w:p w:rsidR="00193306" w:rsidRDefault="001933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6704" w:rsidRDefault="00036704" w:rsidP="005D0D84">
      <w:pPr>
        <w:spacing w:after="0"/>
      </w:pPr>
      <w:r>
        <w:separator/>
      </w:r>
    </w:p>
  </w:footnote>
  <w:footnote w:type="continuationSeparator" w:id="0">
    <w:p w:rsidR="00036704" w:rsidRDefault="00036704" w:rsidP="005D0D8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6B27026"/>
    <w:lvl w:ilvl="0">
      <w:numFmt w:val="bullet"/>
      <w:lvlText w:val="*"/>
      <w:lvlJc w:val="left"/>
    </w:lvl>
  </w:abstractNum>
  <w:abstractNum w:abstractNumId="1">
    <w:nsid w:val="026B660C"/>
    <w:multiLevelType w:val="hybridMultilevel"/>
    <w:tmpl w:val="32569490"/>
    <w:lvl w:ilvl="0" w:tplc="2032A3B8">
      <w:start w:val="1"/>
      <w:numFmt w:val="bullet"/>
      <w:lvlText w:val=""/>
      <w:lvlJc w:val="left"/>
      <w:pPr>
        <w:ind w:left="1440" w:hanging="360"/>
      </w:pPr>
      <w:rPr>
        <w:rFonts w:ascii="Symbol" w:hAnsi="Symbol" w:hint="default"/>
      </w:rPr>
    </w:lvl>
    <w:lvl w:ilvl="1" w:tplc="49FCAAC0" w:tentative="1">
      <w:start w:val="1"/>
      <w:numFmt w:val="bullet"/>
      <w:lvlText w:val="o"/>
      <w:lvlJc w:val="left"/>
      <w:pPr>
        <w:ind w:left="2160" w:hanging="360"/>
      </w:pPr>
      <w:rPr>
        <w:rFonts w:ascii="Courier New" w:hAnsi="Courier New" w:cs="Courier New" w:hint="default"/>
      </w:rPr>
    </w:lvl>
    <w:lvl w:ilvl="2" w:tplc="09A8C7E4" w:tentative="1">
      <w:start w:val="1"/>
      <w:numFmt w:val="bullet"/>
      <w:lvlText w:val=""/>
      <w:lvlJc w:val="left"/>
      <w:pPr>
        <w:ind w:left="2880" w:hanging="360"/>
      </w:pPr>
      <w:rPr>
        <w:rFonts w:ascii="Wingdings" w:hAnsi="Wingdings" w:hint="default"/>
      </w:rPr>
    </w:lvl>
    <w:lvl w:ilvl="3" w:tplc="F41A24AE" w:tentative="1">
      <w:start w:val="1"/>
      <w:numFmt w:val="bullet"/>
      <w:lvlText w:val=""/>
      <w:lvlJc w:val="left"/>
      <w:pPr>
        <w:ind w:left="3600" w:hanging="360"/>
      </w:pPr>
      <w:rPr>
        <w:rFonts w:ascii="Symbol" w:hAnsi="Symbol" w:hint="default"/>
      </w:rPr>
    </w:lvl>
    <w:lvl w:ilvl="4" w:tplc="9466724C" w:tentative="1">
      <w:start w:val="1"/>
      <w:numFmt w:val="bullet"/>
      <w:lvlText w:val="o"/>
      <w:lvlJc w:val="left"/>
      <w:pPr>
        <w:ind w:left="4320" w:hanging="360"/>
      </w:pPr>
      <w:rPr>
        <w:rFonts w:ascii="Courier New" w:hAnsi="Courier New" w:cs="Courier New" w:hint="default"/>
      </w:rPr>
    </w:lvl>
    <w:lvl w:ilvl="5" w:tplc="68284EE8" w:tentative="1">
      <w:start w:val="1"/>
      <w:numFmt w:val="bullet"/>
      <w:lvlText w:val=""/>
      <w:lvlJc w:val="left"/>
      <w:pPr>
        <w:ind w:left="5040" w:hanging="360"/>
      </w:pPr>
      <w:rPr>
        <w:rFonts w:ascii="Wingdings" w:hAnsi="Wingdings" w:hint="default"/>
      </w:rPr>
    </w:lvl>
    <w:lvl w:ilvl="6" w:tplc="A7DAF10E" w:tentative="1">
      <w:start w:val="1"/>
      <w:numFmt w:val="bullet"/>
      <w:lvlText w:val=""/>
      <w:lvlJc w:val="left"/>
      <w:pPr>
        <w:ind w:left="5760" w:hanging="360"/>
      </w:pPr>
      <w:rPr>
        <w:rFonts w:ascii="Symbol" w:hAnsi="Symbol" w:hint="default"/>
      </w:rPr>
    </w:lvl>
    <w:lvl w:ilvl="7" w:tplc="43F469D6" w:tentative="1">
      <w:start w:val="1"/>
      <w:numFmt w:val="bullet"/>
      <w:lvlText w:val="o"/>
      <w:lvlJc w:val="left"/>
      <w:pPr>
        <w:ind w:left="6480" w:hanging="360"/>
      </w:pPr>
      <w:rPr>
        <w:rFonts w:ascii="Courier New" w:hAnsi="Courier New" w:cs="Courier New" w:hint="default"/>
      </w:rPr>
    </w:lvl>
    <w:lvl w:ilvl="8" w:tplc="CB507BBC" w:tentative="1">
      <w:start w:val="1"/>
      <w:numFmt w:val="bullet"/>
      <w:lvlText w:val=""/>
      <w:lvlJc w:val="left"/>
      <w:pPr>
        <w:ind w:left="7200" w:hanging="360"/>
      </w:pPr>
      <w:rPr>
        <w:rFonts w:ascii="Wingdings" w:hAnsi="Wingdings" w:hint="default"/>
      </w:rPr>
    </w:lvl>
  </w:abstractNum>
  <w:abstractNum w:abstractNumId="2">
    <w:nsid w:val="08D86D1B"/>
    <w:multiLevelType w:val="hybridMultilevel"/>
    <w:tmpl w:val="EC283D12"/>
    <w:lvl w:ilvl="0" w:tplc="04090001">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numFmt w:val="bullet"/>
      <w:lvlText w:val="-"/>
      <w:lvlJc w:val="left"/>
      <w:pPr>
        <w:ind w:left="3960" w:hanging="72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01515D"/>
    <w:multiLevelType w:val="hybridMultilevel"/>
    <w:tmpl w:val="2322345E"/>
    <w:lvl w:ilvl="0" w:tplc="7A76655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ED2E47C"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C2B73B0"/>
    <w:multiLevelType w:val="hybridMultilevel"/>
    <w:tmpl w:val="CDF4B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4A11D4"/>
    <w:multiLevelType w:val="hybridMultilevel"/>
    <w:tmpl w:val="3C9CBFB8"/>
    <w:lvl w:ilvl="0" w:tplc="04090001">
      <w:numFmt w:val="bullet"/>
      <w:lvlText w:val="•"/>
      <w:lvlJc w:val="left"/>
      <w:pPr>
        <w:ind w:left="720" w:hanging="72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142A4537"/>
    <w:multiLevelType w:val="hybridMultilevel"/>
    <w:tmpl w:val="17B0127A"/>
    <w:lvl w:ilvl="0" w:tplc="AB18232E">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AA0952"/>
    <w:multiLevelType w:val="hybridMultilevel"/>
    <w:tmpl w:val="775A3770"/>
    <w:lvl w:ilvl="0" w:tplc="04090003">
      <w:start w:val="1"/>
      <w:numFmt w:val="bullet"/>
      <w:lvlText w:val="•"/>
      <w:lvlJc w:val="left"/>
      <w:pPr>
        <w:tabs>
          <w:tab w:val="num" w:pos="720"/>
        </w:tabs>
        <w:ind w:left="720" w:hanging="360"/>
      </w:pPr>
      <w:rPr>
        <w:rFonts w:ascii="Arial" w:hAnsi="Arial" w:hint="default"/>
      </w:rPr>
    </w:lvl>
    <w:lvl w:ilvl="1" w:tplc="04090003">
      <w:start w:val="2556"/>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9">
    <w:nsid w:val="1CE94458"/>
    <w:multiLevelType w:val="hybridMultilevel"/>
    <w:tmpl w:val="3D544534"/>
    <w:lvl w:ilvl="0" w:tplc="380EC270">
      <w:start w:val="1"/>
      <w:numFmt w:val="bullet"/>
      <w:lvlText w:val=""/>
      <w:lvlJc w:val="left"/>
      <w:pPr>
        <w:tabs>
          <w:tab w:val="num" w:pos="720"/>
        </w:tabs>
        <w:ind w:left="720" w:hanging="360"/>
      </w:pPr>
      <w:rPr>
        <w:rFonts w:ascii="Wingdings" w:hAnsi="Wingdings" w:hint="default"/>
      </w:rPr>
    </w:lvl>
    <w:lvl w:ilvl="1" w:tplc="DDD49FA6">
      <w:start w:val="229"/>
      <w:numFmt w:val="bullet"/>
      <w:lvlText w:val="–"/>
      <w:lvlJc w:val="left"/>
      <w:pPr>
        <w:tabs>
          <w:tab w:val="num" w:pos="1440"/>
        </w:tabs>
        <w:ind w:left="1440" w:hanging="360"/>
      </w:pPr>
      <w:rPr>
        <w:rFonts w:ascii="Times New Roman" w:hAnsi="Times New Roman" w:hint="default"/>
      </w:rPr>
    </w:lvl>
    <w:lvl w:ilvl="2" w:tplc="4CF605F2">
      <w:start w:val="229"/>
      <w:numFmt w:val="bullet"/>
      <w:lvlText w:val=""/>
      <w:lvlJc w:val="left"/>
      <w:pPr>
        <w:tabs>
          <w:tab w:val="num" w:pos="2160"/>
        </w:tabs>
        <w:ind w:left="2160" w:hanging="360"/>
      </w:pPr>
      <w:rPr>
        <w:rFonts w:ascii="Wingdings" w:hAnsi="Wingdings" w:hint="default"/>
      </w:rPr>
    </w:lvl>
    <w:lvl w:ilvl="3" w:tplc="6F20BED8">
      <w:start w:val="229"/>
      <w:numFmt w:val="bullet"/>
      <w:lvlText w:val="-"/>
      <w:lvlJc w:val="left"/>
      <w:pPr>
        <w:tabs>
          <w:tab w:val="num" w:pos="2880"/>
        </w:tabs>
        <w:ind w:left="2880" w:hanging="360"/>
      </w:pPr>
      <w:rPr>
        <w:rFonts w:ascii="Times New Roman" w:hAnsi="Times New Roman" w:hint="default"/>
      </w:rPr>
    </w:lvl>
    <w:lvl w:ilvl="4" w:tplc="07EAF29A" w:tentative="1">
      <w:start w:val="1"/>
      <w:numFmt w:val="bullet"/>
      <w:lvlText w:val=""/>
      <w:lvlJc w:val="left"/>
      <w:pPr>
        <w:tabs>
          <w:tab w:val="num" w:pos="3600"/>
        </w:tabs>
        <w:ind w:left="3600" w:hanging="360"/>
      </w:pPr>
      <w:rPr>
        <w:rFonts w:ascii="Wingdings" w:hAnsi="Wingdings" w:hint="default"/>
      </w:rPr>
    </w:lvl>
    <w:lvl w:ilvl="5" w:tplc="7EF4C74A" w:tentative="1">
      <w:start w:val="1"/>
      <w:numFmt w:val="bullet"/>
      <w:lvlText w:val=""/>
      <w:lvlJc w:val="left"/>
      <w:pPr>
        <w:tabs>
          <w:tab w:val="num" w:pos="4320"/>
        </w:tabs>
        <w:ind w:left="4320" w:hanging="360"/>
      </w:pPr>
      <w:rPr>
        <w:rFonts w:ascii="Wingdings" w:hAnsi="Wingdings" w:hint="default"/>
      </w:rPr>
    </w:lvl>
    <w:lvl w:ilvl="6" w:tplc="FDD46784" w:tentative="1">
      <w:start w:val="1"/>
      <w:numFmt w:val="bullet"/>
      <w:lvlText w:val=""/>
      <w:lvlJc w:val="left"/>
      <w:pPr>
        <w:tabs>
          <w:tab w:val="num" w:pos="5040"/>
        </w:tabs>
        <w:ind w:left="5040" w:hanging="360"/>
      </w:pPr>
      <w:rPr>
        <w:rFonts w:ascii="Wingdings" w:hAnsi="Wingdings" w:hint="default"/>
      </w:rPr>
    </w:lvl>
    <w:lvl w:ilvl="7" w:tplc="C5A4E216" w:tentative="1">
      <w:start w:val="1"/>
      <w:numFmt w:val="bullet"/>
      <w:lvlText w:val=""/>
      <w:lvlJc w:val="left"/>
      <w:pPr>
        <w:tabs>
          <w:tab w:val="num" w:pos="5760"/>
        </w:tabs>
        <w:ind w:left="5760" w:hanging="360"/>
      </w:pPr>
      <w:rPr>
        <w:rFonts w:ascii="Wingdings" w:hAnsi="Wingdings" w:hint="default"/>
      </w:rPr>
    </w:lvl>
    <w:lvl w:ilvl="8" w:tplc="EC5AF3A0" w:tentative="1">
      <w:start w:val="1"/>
      <w:numFmt w:val="bullet"/>
      <w:lvlText w:val=""/>
      <w:lvlJc w:val="left"/>
      <w:pPr>
        <w:tabs>
          <w:tab w:val="num" w:pos="6480"/>
        </w:tabs>
        <w:ind w:left="6480" w:hanging="360"/>
      </w:pPr>
      <w:rPr>
        <w:rFonts w:ascii="Wingdings" w:hAnsi="Wingdings" w:hint="default"/>
      </w:rPr>
    </w:lvl>
  </w:abstractNum>
  <w:abstractNum w:abstractNumId="10">
    <w:nsid w:val="20F63709"/>
    <w:multiLevelType w:val="hybridMultilevel"/>
    <w:tmpl w:val="7DEC49E4"/>
    <w:lvl w:ilvl="0" w:tplc="57C22330">
      <w:start w:val="1"/>
      <w:numFmt w:val="bullet"/>
      <w:lvlText w:val=""/>
      <w:lvlJc w:val="left"/>
      <w:pPr>
        <w:ind w:left="360" w:hanging="360"/>
      </w:pPr>
      <w:rPr>
        <w:rFonts w:ascii="Symbol" w:hAnsi="Symbol" w:hint="default"/>
      </w:rPr>
    </w:lvl>
    <w:lvl w:ilvl="1" w:tplc="2B7C91DE">
      <w:start w:val="1"/>
      <w:numFmt w:val="bullet"/>
      <w:lvlText w:val="o"/>
      <w:lvlJc w:val="left"/>
      <w:pPr>
        <w:ind w:left="1080" w:hanging="360"/>
      </w:pPr>
      <w:rPr>
        <w:rFonts w:ascii="Courier New" w:hAnsi="Courier New" w:cs="Courier New" w:hint="default"/>
      </w:rPr>
    </w:lvl>
    <w:lvl w:ilvl="2" w:tplc="57524794" w:tentative="1">
      <w:start w:val="1"/>
      <w:numFmt w:val="bullet"/>
      <w:lvlText w:val=""/>
      <w:lvlJc w:val="left"/>
      <w:pPr>
        <w:ind w:left="1800" w:hanging="360"/>
      </w:pPr>
      <w:rPr>
        <w:rFonts w:ascii="Wingdings" w:hAnsi="Wingdings" w:hint="default"/>
      </w:rPr>
    </w:lvl>
    <w:lvl w:ilvl="3" w:tplc="6082BBBE" w:tentative="1">
      <w:start w:val="1"/>
      <w:numFmt w:val="bullet"/>
      <w:lvlText w:val=""/>
      <w:lvlJc w:val="left"/>
      <w:pPr>
        <w:ind w:left="2520" w:hanging="360"/>
      </w:pPr>
      <w:rPr>
        <w:rFonts w:ascii="Symbol" w:hAnsi="Symbol" w:hint="default"/>
      </w:rPr>
    </w:lvl>
    <w:lvl w:ilvl="4" w:tplc="EF6493D2" w:tentative="1">
      <w:start w:val="1"/>
      <w:numFmt w:val="bullet"/>
      <w:lvlText w:val="o"/>
      <w:lvlJc w:val="left"/>
      <w:pPr>
        <w:ind w:left="3240" w:hanging="360"/>
      </w:pPr>
      <w:rPr>
        <w:rFonts w:ascii="Courier New" w:hAnsi="Courier New" w:cs="Courier New" w:hint="default"/>
      </w:rPr>
    </w:lvl>
    <w:lvl w:ilvl="5" w:tplc="4D808C6A" w:tentative="1">
      <w:start w:val="1"/>
      <w:numFmt w:val="bullet"/>
      <w:lvlText w:val=""/>
      <w:lvlJc w:val="left"/>
      <w:pPr>
        <w:ind w:left="3960" w:hanging="360"/>
      </w:pPr>
      <w:rPr>
        <w:rFonts w:ascii="Wingdings" w:hAnsi="Wingdings" w:hint="default"/>
      </w:rPr>
    </w:lvl>
    <w:lvl w:ilvl="6" w:tplc="518A897E" w:tentative="1">
      <w:start w:val="1"/>
      <w:numFmt w:val="bullet"/>
      <w:lvlText w:val=""/>
      <w:lvlJc w:val="left"/>
      <w:pPr>
        <w:ind w:left="4680" w:hanging="360"/>
      </w:pPr>
      <w:rPr>
        <w:rFonts w:ascii="Symbol" w:hAnsi="Symbol" w:hint="default"/>
      </w:rPr>
    </w:lvl>
    <w:lvl w:ilvl="7" w:tplc="33CA46CA" w:tentative="1">
      <w:start w:val="1"/>
      <w:numFmt w:val="bullet"/>
      <w:lvlText w:val="o"/>
      <w:lvlJc w:val="left"/>
      <w:pPr>
        <w:ind w:left="5400" w:hanging="360"/>
      </w:pPr>
      <w:rPr>
        <w:rFonts w:ascii="Courier New" w:hAnsi="Courier New" w:cs="Courier New" w:hint="default"/>
      </w:rPr>
    </w:lvl>
    <w:lvl w:ilvl="8" w:tplc="19B0F9C6" w:tentative="1">
      <w:start w:val="1"/>
      <w:numFmt w:val="bullet"/>
      <w:lvlText w:val=""/>
      <w:lvlJc w:val="left"/>
      <w:pPr>
        <w:ind w:left="6120" w:hanging="360"/>
      </w:pPr>
      <w:rPr>
        <w:rFonts w:ascii="Wingdings" w:hAnsi="Wingdings" w:hint="default"/>
      </w:rPr>
    </w:lvl>
  </w:abstractNum>
  <w:abstractNum w:abstractNumId="11">
    <w:nsid w:val="258A62E6"/>
    <w:multiLevelType w:val="hybridMultilevel"/>
    <w:tmpl w:val="4A6EABE4"/>
    <w:lvl w:ilvl="0" w:tplc="04090001">
      <w:start w:val="1"/>
      <w:numFmt w:val="upperLetter"/>
      <w:lvlText w:val="%1."/>
      <w:lvlJc w:val="left"/>
      <w:pPr>
        <w:ind w:left="720" w:hanging="360"/>
      </w:pPr>
      <w:rPr>
        <w:rFonts w:hint="default"/>
        <w:b/>
        <w:i/>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nsid w:val="27AE07A3"/>
    <w:multiLevelType w:val="hybridMultilevel"/>
    <w:tmpl w:val="6838A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D44AE5"/>
    <w:multiLevelType w:val="hybridMultilevel"/>
    <w:tmpl w:val="00307C04"/>
    <w:lvl w:ilvl="0" w:tplc="FA427C3A">
      <w:start w:val="1"/>
      <w:numFmt w:val="bullet"/>
      <w:lvlText w:val="•"/>
      <w:lvlJc w:val="left"/>
      <w:pPr>
        <w:tabs>
          <w:tab w:val="num" w:pos="720"/>
        </w:tabs>
        <w:ind w:left="720" w:hanging="360"/>
      </w:pPr>
      <w:rPr>
        <w:rFonts w:ascii="Arial" w:hAnsi="Arial" w:hint="default"/>
      </w:rPr>
    </w:lvl>
    <w:lvl w:ilvl="1" w:tplc="04090019" w:tentative="1">
      <w:start w:val="1"/>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4">
    <w:nsid w:val="36010ADE"/>
    <w:multiLevelType w:val="hybridMultilevel"/>
    <w:tmpl w:val="350EC1F6"/>
    <w:lvl w:ilvl="0" w:tplc="0B80862A">
      <w:start w:val="1"/>
      <w:numFmt w:val="decimal"/>
      <w:lvlText w:val="[%1]"/>
      <w:lvlJc w:val="left"/>
      <w:pPr>
        <w:tabs>
          <w:tab w:val="num" w:pos="360"/>
        </w:tabs>
        <w:ind w:left="357" w:hanging="357"/>
      </w:pPr>
      <w:rPr>
        <w:rFonts w:hint="default"/>
      </w:rPr>
    </w:lvl>
    <w:lvl w:ilvl="1" w:tplc="6F0EF89E" w:tentative="1">
      <w:start w:val="1"/>
      <w:numFmt w:val="lowerLetter"/>
      <w:lvlText w:val="%2."/>
      <w:lvlJc w:val="left"/>
      <w:pPr>
        <w:tabs>
          <w:tab w:val="num" w:pos="1080"/>
        </w:tabs>
        <w:ind w:left="1080" w:hanging="360"/>
      </w:pPr>
    </w:lvl>
    <w:lvl w:ilvl="2" w:tplc="4880C1E0" w:tentative="1">
      <w:start w:val="1"/>
      <w:numFmt w:val="lowerRoman"/>
      <w:lvlText w:val="%3."/>
      <w:lvlJc w:val="right"/>
      <w:pPr>
        <w:tabs>
          <w:tab w:val="num" w:pos="1800"/>
        </w:tabs>
        <w:ind w:left="1800" w:hanging="180"/>
      </w:pPr>
    </w:lvl>
    <w:lvl w:ilvl="3" w:tplc="3B2C9182" w:tentative="1">
      <w:start w:val="1"/>
      <w:numFmt w:val="decimal"/>
      <w:lvlText w:val="%4."/>
      <w:lvlJc w:val="left"/>
      <w:pPr>
        <w:tabs>
          <w:tab w:val="num" w:pos="2520"/>
        </w:tabs>
        <w:ind w:left="2520" w:hanging="360"/>
      </w:pPr>
    </w:lvl>
    <w:lvl w:ilvl="4" w:tplc="A8A2FE9C" w:tentative="1">
      <w:start w:val="1"/>
      <w:numFmt w:val="lowerLetter"/>
      <w:lvlText w:val="%5."/>
      <w:lvlJc w:val="left"/>
      <w:pPr>
        <w:tabs>
          <w:tab w:val="num" w:pos="3240"/>
        </w:tabs>
        <w:ind w:left="3240" w:hanging="360"/>
      </w:pPr>
    </w:lvl>
    <w:lvl w:ilvl="5" w:tplc="413E4FC4" w:tentative="1">
      <w:start w:val="1"/>
      <w:numFmt w:val="lowerRoman"/>
      <w:lvlText w:val="%6."/>
      <w:lvlJc w:val="right"/>
      <w:pPr>
        <w:tabs>
          <w:tab w:val="num" w:pos="3960"/>
        </w:tabs>
        <w:ind w:left="3960" w:hanging="180"/>
      </w:pPr>
    </w:lvl>
    <w:lvl w:ilvl="6" w:tplc="ACDAA356" w:tentative="1">
      <w:start w:val="1"/>
      <w:numFmt w:val="decimal"/>
      <w:lvlText w:val="%7."/>
      <w:lvlJc w:val="left"/>
      <w:pPr>
        <w:tabs>
          <w:tab w:val="num" w:pos="4680"/>
        </w:tabs>
        <w:ind w:left="4680" w:hanging="360"/>
      </w:pPr>
    </w:lvl>
    <w:lvl w:ilvl="7" w:tplc="A4EC6DD0" w:tentative="1">
      <w:start w:val="1"/>
      <w:numFmt w:val="lowerLetter"/>
      <w:lvlText w:val="%8."/>
      <w:lvlJc w:val="left"/>
      <w:pPr>
        <w:tabs>
          <w:tab w:val="num" w:pos="5400"/>
        </w:tabs>
        <w:ind w:left="5400" w:hanging="360"/>
      </w:pPr>
    </w:lvl>
    <w:lvl w:ilvl="8" w:tplc="3724E3D6" w:tentative="1">
      <w:start w:val="1"/>
      <w:numFmt w:val="lowerRoman"/>
      <w:lvlText w:val="%9."/>
      <w:lvlJc w:val="right"/>
      <w:pPr>
        <w:tabs>
          <w:tab w:val="num" w:pos="6120"/>
        </w:tabs>
        <w:ind w:left="6120" w:hanging="180"/>
      </w:pPr>
    </w:lvl>
  </w:abstractNum>
  <w:abstractNum w:abstractNumId="15">
    <w:nsid w:val="41010382"/>
    <w:multiLevelType w:val="hybridMultilevel"/>
    <w:tmpl w:val="E37A477E"/>
    <w:lvl w:ilvl="0" w:tplc="AA4EF412">
      <w:start w:val="1"/>
      <w:numFmt w:val="bullet"/>
      <w:lvlText w:val=""/>
      <w:lvlJc w:val="left"/>
      <w:pPr>
        <w:ind w:left="720" w:hanging="360"/>
      </w:pPr>
      <w:rPr>
        <w:rFonts w:ascii="Wingdings" w:eastAsia="Times New Roman" w:hAnsi="Wingdings"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numFmt w:val="bullet"/>
      <w:lvlText w:val="-"/>
      <w:lvlJc w:val="left"/>
      <w:pPr>
        <w:ind w:left="3960" w:hanging="720"/>
      </w:pPr>
      <w:rPr>
        <w:rFonts w:ascii="Times New Roman" w:eastAsia="Times New Roman" w:hAnsi="Times New Roman" w:cs="Times New Roman"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nsid w:val="41F92427"/>
    <w:multiLevelType w:val="hybridMultilevel"/>
    <w:tmpl w:val="36F244B8"/>
    <w:lvl w:ilvl="0" w:tplc="1EF8634E">
      <w:start w:val="1"/>
      <w:numFmt w:val="bullet"/>
      <w:lvlText w:val=""/>
      <w:lvlJc w:val="left"/>
      <w:pPr>
        <w:tabs>
          <w:tab w:val="num" w:pos="360"/>
        </w:tabs>
        <w:ind w:left="360" w:hanging="360"/>
      </w:pPr>
      <w:rPr>
        <w:rFonts w:ascii="Symbol" w:hAnsi="Symbol" w:hint="default"/>
        <w:color w:val="auto"/>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ED2E47C"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7">
    <w:nsid w:val="47F373D8"/>
    <w:multiLevelType w:val="hybridMultilevel"/>
    <w:tmpl w:val="F7E6E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6C0736"/>
    <w:multiLevelType w:val="hybridMultilevel"/>
    <w:tmpl w:val="0C9883C0"/>
    <w:lvl w:ilvl="0" w:tplc="04090003">
      <w:start w:val="1"/>
      <w:numFmt w:val="bullet"/>
      <w:lvlText w:val=""/>
      <w:lvlJc w:val="left"/>
      <w:pPr>
        <w:ind w:left="2160" w:hanging="360"/>
      </w:pPr>
      <w:rPr>
        <w:rFonts w:ascii="Symbol" w:hAnsi="Symbol" w:hint="default"/>
      </w:rPr>
    </w:lvl>
    <w:lvl w:ilvl="1" w:tplc="04090019" w:tentative="1">
      <w:start w:val="1"/>
      <w:numFmt w:val="bullet"/>
      <w:lvlText w:val="o"/>
      <w:lvlJc w:val="left"/>
      <w:pPr>
        <w:ind w:left="2880" w:hanging="360"/>
      </w:pPr>
      <w:rPr>
        <w:rFonts w:ascii="Courier New" w:hAnsi="Courier New" w:cs="Courier New" w:hint="default"/>
      </w:rPr>
    </w:lvl>
    <w:lvl w:ilvl="2" w:tplc="0409001B" w:tentative="1">
      <w:start w:val="1"/>
      <w:numFmt w:val="bullet"/>
      <w:lvlText w:val=""/>
      <w:lvlJc w:val="left"/>
      <w:pPr>
        <w:ind w:left="3600" w:hanging="360"/>
      </w:pPr>
      <w:rPr>
        <w:rFonts w:ascii="Wingdings" w:hAnsi="Wingdings" w:hint="default"/>
      </w:rPr>
    </w:lvl>
    <w:lvl w:ilvl="3" w:tplc="0409000F" w:tentative="1">
      <w:start w:val="1"/>
      <w:numFmt w:val="bullet"/>
      <w:lvlText w:val=""/>
      <w:lvlJc w:val="left"/>
      <w:pPr>
        <w:ind w:left="4320" w:hanging="360"/>
      </w:pPr>
      <w:rPr>
        <w:rFonts w:ascii="Symbol" w:hAnsi="Symbol" w:hint="default"/>
      </w:rPr>
    </w:lvl>
    <w:lvl w:ilvl="4" w:tplc="04090019" w:tentative="1">
      <w:start w:val="1"/>
      <w:numFmt w:val="bullet"/>
      <w:lvlText w:val="o"/>
      <w:lvlJc w:val="left"/>
      <w:pPr>
        <w:ind w:left="5040" w:hanging="360"/>
      </w:pPr>
      <w:rPr>
        <w:rFonts w:ascii="Courier New" w:hAnsi="Courier New" w:cs="Courier New" w:hint="default"/>
      </w:rPr>
    </w:lvl>
    <w:lvl w:ilvl="5" w:tplc="0409001B" w:tentative="1">
      <w:start w:val="1"/>
      <w:numFmt w:val="bullet"/>
      <w:lvlText w:val=""/>
      <w:lvlJc w:val="left"/>
      <w:pPr>
        <w:ind w:left="5760" w:hanging="360"/>
      </w:pPr>
      <w:rPr>
        <w:rFonts w:ascii="Wingdings" w:hAnsi="Wingdings" w:hint="default"/>
      </w:rPr>
    </w:lvl>
    <w:lvl w:ilvl="6" w:tplc="0409000F" w:tentative="1">
      <w:start w:val="1"/>
      <w:numFmt w:val="bullet"/>
      <w:lvlText w:val=""/>
      <w:lvlJc w:val="left"/>
      <w:pPr>
        <w:ind w:left="6480" w:hanging="360"/>
      </w:pPr>
      <w:rPr>
        <w:rFonts w:ascii="Symbol" w:hAnsi="Symbol" w:hint="default"/>
      </w:rPr>
    </w:lvl>
    <w:lvl w:ilvl="7" w:tplc="04090019" w:tentative="1">
      <w:start w:val="1"/>
      <w:numFmt w:val="bullet"/>
      <w:lvlText w:val="o"/>
      <w:lvlJc w:val="left"/>
      <w:pPr>
        <w:ind w:left="7200" w:hanging="360"/>
      </w:pPr>
      <w:rPr>
        <w:rFonts w:ascii="Courier New" w:hAnsi="Courier New" w:cs="Courier New" w:hint="default"/>
      </w:rPr>
    </w:lvl>
    <w:lvl w:ilvl="8" w:tplc="0409001B" w:tentative="1">
      <w:start w:val="1"/>
      <w:numFmt w:val="bullet"/>
      <w:lvlText w:val=""/>
      <w:lvlJc w:val="left"/>
      <w:pPr>
        <w:ind w:left="7920" w:hanging="360"/>
      </w:pPr>
      <w:rPr>
        <w:rFonts w:ascii="Wingdings" w:hAnsi="Wingdings" w:hint="default"/>
      </w:rPr>
    </w:lvl>
  </w:abstractNum>
  <w:abstractNum w:abstractNumId="19">
    <w:nsid w:val="4EFB3B64"/>
    <w:multiLevelType w:val="hybridMultilevel"/>
    <w:tmpl w:val="5160279C"/>
    <w:lvl w:ilvl="0" w:tplc="7CE28C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2B690B"/>
    <w:multiLevelType w:val="hybridMultilevel"/>
    <w:tmpl w:val="36D0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E553F5"/>
    <w:multiLevelType w:val="hybridMultilevel"/>
    <w:tmpl w:val="5CBAD0E2"/>
    <w:lvl w:ilvl="0" w:tplc="0409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FEA0F2D"/>
    <w:multiLevelType w:val="hybridMultilevel"/>
    <w:tmpl w:val="D67269D6"/>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10C107B"/>
    <w:multiLevelType w:val="hybridMultilevel"/>
    <w:tmpl w:val="DF66D04C"/>
    <w:lvl w:ilvl="0" w:tplc="04090003">
      <w:start w:val="1"/>
      <w:numFmt w:val="decimal"/>
      <w:lvlText w:val="[%1]"/>
      <w:lvlJc w:val="left"/>
      <w:pPr>
        <w:tabs>
          <w:tab w:val="num" w:pos="700"/>
        </w:tabs>
        <w:ind w:left="700" w:hanging="70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573437DE"/>
    <w:multiLevelType w:val="hybridMultilevel"/>
    <w:tmpl w:val="F42280DE"/>
    <w:lvl w:ilvl="0" w:tplc="08D89EDE">
      <w:start w:val="1"/>
      <w:numFmt w:val="bullet"/>
      <w:lvlText w:val=""/>
      <w:lvlJc w:val="left"/>
      <w:pPr>
        <w:ind w:left="342" w:hanging="360"/>
      </w:pPr>
      <w:rPr>
        <w:rFonts w:ascii="Symbol" w:hAnsi="Symbol" w:hint="default"/>
      </w:rPr>
    </w:lvl>
    <w:lvl w:ilvl="1" w:tplc="04090019" w:tentative="1">
      <w:start w:val="1"/>
      <w:numFmt w:val="bullet"/>
      <w:lvlText w:val="o"/>
      <w:lvlJc w:val="left"/>
      <w:pPr>
        <w:ind w:left="1062" w:hanging="360"/>
      </w:pPr>
      <w:rPr>
        <w:rFonts w:ascii="Courier New" w:hAnsi="Courier New" w:cs="Courier New" w:hint="default"/>
      </w:rPr>
    </w:lvl>
    <w:lvl w:ilvl="2" w:tplc="0409001B" w:tentative="1">
      <w:start w:val="1"/>
      <w:numFmt w:val="bullet"/>
      <w:lvlText w:val=""/>
      <w:lvlJc w:val="left"/>
      <w:pPr>
        <w:ind w:left="1782" w:hanging="360"/>
      </w:pPr>
      <w:rPr>
        <w:rFonts w:ascii="Wingdings" w:hAnsi="Wingdings" w:hint="default"/>
      </w:rPr>
    </w:lvl>
    <w:lvl w:ilvl="3" w:tplc="0409000F" w:tentative="1">
      <w:start w:val="1"/>
      <w:numFmt w:val="bullet"/>
      <w:lvlText w:val=""/>
      <w:lvlJc w:val="left"/>
      <w:pPr>
        <w:ind w:left="2502" w:hanging="360"/>
      </w:pPr>
      <w:rPr>
        <w:rFonts w:ascii="Symbol" w:hAnsi="Symbol" w:hint="default"/>
      </w:rPr>
    </w:lvl>
    <w:lvl w:ilvl="4" w:tplc="04090019" w:tentative="1">
      <w:start w:val="1"/>
      <w:numFmt w:val="bullet"/>
      <w:lvlText w:val="o"/>
      <w:lvlJc w:val="left"/>
      <w:pPr>
        <w:ind w:left="3222" w:hanging="360"/>
      </w:pPr>
      <w:rPr>
        <w:rFonts w:ascii="Courier New" w:hAnsi="Courier New" w:cs="Courier New" w:hint="default"/>
      </w:rPr>
    </w:lvl>
    <w:lvl w:ilvl="5" w:tplc="0409001B" w:tentative="1">
      <w:start w:val="1"/>
      <w:numFmt w:val="bullet"/>
      <w:lvlText w:val=""/>
      <w:lvlJc w:val="left"/>
      <w:pPr>
        <w:ind w:left="3942" w:hanging="360"/>
      </w:pPr>
      <w:rPr>
        <w:rFonts w:ascii="Wingdings" w:hAnsi="Wingdings" w:hint="default"/>
      </w:rPr>
    </w:lvl>
    <w:lvl w:ilvl="6" w:tplc="0409000F" w:tentative="1">
      <w:start w:val="1"/>
      <w:numFmt w:val="bullet"/>
      <w:lvlText w:val=""/>
      <w:lvlJc w:val="left"/>
      <w:pPr>
        <w:ind w:left="4662" w:hanging="360"/>
      </w:pPr>
      <w:rPr>
        <w:rFonts w:ascii="Symbol" w:hAnsi="Symbol" w:hint="default"/>
      </w:rPr>
    </w:lvl>
    <w:lvl w:ilvl="7" w:tplc="04090019" w:tentative="1">
      <w:start w:val="1"/>
      <w:numFmt w:val="bullet"/>
      <w:lvlText w:val="o"/>
      <w:lvlJc w:val="left"/>
      <w:pPr>
        <w:ind w:left="5382" w:hanging="360"/>
      </w:pPr>
      <w:rPr>
        <w:rFonts w:ascii="Courier New" w:hAnsi="Courier New" w:cs="Courier New" w:hint="default"/>
      </w:rPr>
    </w:lvl>
    <w:lvl w:ilvl="8" w:tplc="0409001B" w:tentative="1">
      <w:start w:val="1"/>
      <w:numFmt w:val="bullet"/>
      <w:lvlText w:val=""/>
      <w:lvlJc w:val="left"/>
      <w:pPr>
        <w:ind w:left="6102" w:hanging="360"/>
      </w:pPr>
      <w:rPr>
        <w:rFonts w:ascii="Wingdings" w:hAnsi="Wingdings" w:hint="default"/>
      </w:rPr>
    </w:lvl>
  </w:abstractNum>
  <w:abstractNum w:abstractNumId="25">
    <w:nsid w:val="5934697D"/>
    <w:multiLevelType w:val="hybridMultilevel"/>
    <w:tmpl w:val="6464CE8A"/>
    <w:lvl w:ilvl="0" w:tplc="0409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9F83A82"/>
    <w:multiLevelType w:val="hybridMultilevel"/>
    <w:tmpl w:val="858A8F5A"/>
    <w:lvl w:ilvl="0" w:tplc="04090003">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A193667"/>
    <w:multiLevelType w:val="hybridMultilevel"/>
    <w:tmpl w:val="8A5EA962"/>
    <w:lvl w:ilvl="0" w:tplc="04090001">
      <w:start w:val="1"/>
      <w:numFmt w:val="bullet"/>
      <w:lvlText w:val="•"/>
      <w:lvlJc w:val="left"/>
      <w:pPr>
        <w:tabs>
          <w:tab w:val="num" w:pos="720"/>
        </w:tabs>
        <w:ind w:left="720" w:hanging="360"/>
      </w:pPr>
      <w:rPr>
        <w:rFonts w:ascii="Arial" w:hAnsi="Arial" w:hint="default"/>
      </w:rPr>
    </w:lvl>
    <w:lvl w:ilvl="1" w:tplc="04090003">
      <w:start w:val="3132"/>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8">
    <w:nsid w:val="5C5A3EB6"/>
    <w:multiLevelType w:val="hybridMultilevel"/>
    <w:tmpl w:val="E1AE821E"/>
    <w:lvl w:ilvl="0" w:tplc="858CCD2E">
      <w:start w:val="1"/>
      <w:numFmt w:val="decimal"/>
      <w:lvlText w:val="%1."/>
      <w:lvlJc w:val="left"/>
      <w:pPr>
        <w:tabs>
          <w:tab w:val="num" w:pos="360"/>
        </w:tabs>
        <w:ind w:left="360" w:hanging="360"/>
      </w:pPr>
      <w:rPr>
        <w:rFonts w:hint="default"/>
      </w:rPr>
    </w:lvl>
    <w:lvl w:ilvl="1" w:tplc="E81E634A">
      <w:start w:val="1"/>
      <w:numFmt w:val="decimal"/>
      <w:pStyle w:val="Reference"/>
      <w:lvlText w:val="[%2]"/>
      <w:lvlJc w:val="left"/>
      <w:pPr>
        <w:tabs>
          <w:tab w:val="num" w:pos="-1985"/>
        </w:tabs>
        <w:ind w:left="-1985" w:hanging="567"/>
      </w:pPr>
      <w:rPr>
        <w:rFonts w:hint="default"/>
      </w:rPr>
    </w:lvl>
    <w:lvl w:ilvl="2" w:tplc="A1ACDD3A">
      <w:start w:val="1"/>
      <w:numFmt w:val="lowerRoman"/>
      <w:lvlText w:val="%3."/>
      <w:lvlJc w:val="right"/>
      <w:pPr>
        <w:tabs>
          <w:tab w:val="num" w:pos="-1472"/>
        </w:tabs>
        <w:ind w:left="-1472" w:hanging="180"/>
      </w:pPr>
    </w:lvl>
    <w:lvl w:ilvl="3" w:tplc="7BC6D95C">
      <w:start w:val="1"/>
      <w:numFmt w:val="decimal"/>
      <w:lvlText w:val="%4."/>
      <w:lvlJc w:val="left"/>
      <w:pPr>
        <w:tabs>
          <w:tab w:val="num" w:pos="-752"/>
        </w:tabs>
        <w:ind w:left="-752" w:hanging="360"/>
      </w:pPr>
    </w:lvl>
    <w:lvl w:ilvl="4" w:tplc="237EFABA" w:tentative="1">
      <w:start w:val="1"/>
      <w:numFmt w:val="lowerLetter"/>
      <w:lvlText w:val="%5."/>
      <w:lvlJc w:val="left"/>
      <w:pPr>
        <w:tabs>
          <w:tab w:val="num" w:pos="-32"/>
        </w:tabs>
        <w:ind w:left="-32" w:hanging="360"/>
      </w:pPr>
    </w:lvl>
    <w:lvl w:ilvl="5" w:tplc="78C220D0" w:tentative="1">
      <w:start w:val="1"/>
      <w:numFmt w:val="lowerRoman"/>
      <w:lvlText w:val="%6."/>
      <w:lvlJc w:val="right"/>
      <w:pPr>
        <w:tabs>
          <w:tab w:val="num" w:pos="688"/>
        </w:tabs>
        <w:ind w:left="688" w:hanging="180"/>
      </w:pPr>
    </w:lvl>
    <w:lvl w:ilvl="6" w:tplc="41ACE952" w:tentative="1">
      <w:start w:val="1"/>
      <w:numFmt w:val="decimal"/>
      <w:lvlText w:val="%7."/>
      <w:lvlJc w:val="left"/>
      <w:pPr>
        <w:tabs>
          <w:tab w:val="num" w:pos="1408"/>
        </w:tabs>
        <w:ind w:left="1408" w:hanging="360"/>
      </w:pPr>
    </w:lvl>
    <w:lvl w:ilvl="7" w:tplc="8D90767C" w:tentative="1">
      <w:start w:val="1"/>
      <w:numFmt w:val="lowerLetter"/>
      <w:lvlText w:val="%8."/>
      <w:lvlJc w:val="left"/>
      <w:pPr>
        <w:tabs>
          <w:tab w:val="num" w:pos="2128"/>
        </w:tabs>
        <w:ind w:left="2128" w:hanging="360"/>
      </w:pPr>
    </w:lvl>
    <w:lvl w:ilvl="8" w:tplc="D09443B6" w:tentative="1">
      <w:start w:val="1"/>
      <w:numFmt w:val="lowerRoman"/>
      <w:lvlText w:val="%9."/>
      <w:lvlJc w:val="right"/>
      <w:pPr>
        <w:tabs>
          <w:tab w:val="num" w:pos="2848"/>
        </w:tabs>
        <w:ind w:left="2848" w:hanging="180"/>
      </w:pPr>
    </w:lvl>
  </w:abstractNum>
  <w:abstractNum w:abstractNumId="29">
    <w:nsid w:val="639E5FA0"/>
    <w:multiLevelType w:val="hybridMultilevel"/>
    <w:tmpl w:val="7D80FBEC"/>
    <w:lvl w:ilvl="0" w:tplc="93DC0AB8">
      <w:start w:val="1"/>
      <w:numFmt w:val="bullet"/>
      <w:lvlText w:val=""/>
      <w:lvlJc w:val="left"/>
      <w:pPr>
        <w:ind w:left="720" w:hanging="360"/>
      </w:pPr>
      <w:rPr>
        <w:rFonts w:ascii="Wingdings" w:eastAsia="Times New Roman" w:hAnsi="Wingdings" w:cs="Times New Roman" w:hint="default"/>
      </w:rPr>
    </w:lvl>
    <w:lvl w:ilvl="1" w:tplc="4162974E"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13A0ECA"/>
    <w:multiLevelType w:val="hybridMultilevel"/>
    <w:tmpl w:val="295AB8A2"/>
    <w:lvl w:ilvl="0" w:tplc="1EF86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nsid w:val="76196DE0"/>
    <w:multiLevelType w:val="hybridMultilevel"/>
    <w:tmpl w:val="CB6698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DB3483"/>
    <w:multiLevelType w:val="hybridMultilevel"/>
    <w:tmpl w:val="79066F88"/>
    <w:lvl w:ilvl="0" w:tplc="243C7FD0">
      <w:numFmt w:val="bullet"/>
      <w:lvlText w:val="•"/>
      <w:lvlJc w:val="left"/>
      <w:pPr>
        <w:ind w:left="1080" w:hanging="720"/>
      </w:pPr>
      <w:rPr>
        <w:rFonts w:ascii="Times New Roman" w:eastAsia="Times New Roman" w:hAnsi="Times New Roman" w:cs="Times New Roman" w:hint="default"/>
      </w:rPr>
    </w:lvl>
    <w:lvl w:ilvl="1" w:tplc="EFE84098" w:tentative="1">
      <w:start w:val="1"/>
      <w:numFmt w:val="bullet"/>
      <w:lvlText w:val="o"/>
      <w:lvlJc w:val="left"/>
      <w:pPr>
        <w:ind w:left="1440" w:hanging="360"/>
      </w:pPr>
      <w:rPr>
        <w:rFonts w:ascii="Courier New" w:hAnsi="Courier New" w:cs="Courier New" w:hint="default"/>
      </w:rPr>
    </w:lvl>
    <w:lvl w:ilvl="2" w:tplc="962E013E" w:tentative="1">
      <w:start w:val="1"/>
      <w:numFmt w:val="bullet"/>
      <w:lvlText w:val=""/>
      <w:lvlJc w:val="left"/>
      <w:pPr>
        <w:ind w:left="2160" w:hanging="360"/>
      </w:pPr>
      <w:rPr>
        <w:rFonts w:ascii="Wingdings" w:hAnsi="Wingdings" w:hint="default"/>
      </w:rPr>
    </w:lvl>
    <w:lvl w:ilvl="3" w:tplc="F416B440" w:tentative="1">
      <w:start w:val="1"/>
      <w:numFmt w:val="bullet"/>
      <w:lvlText w:val=""/>
      <w:lvlJc w:val="left"/>
      <w:pPr>
        <w:ind w:left="2880" w:hanging="360"/>
      </w:pPr>
      <w:rPr>
        <w:rFonts w:ascii="Symbol" w:hAnsi="Symbol" w:hint="default"/>
      </w:rPr>
    </w:lvl>
    <w:lvl w:ilvl="4" w:tplc="9EEE8850" w:tentative="1">
      <w:start w:val="1"/>
      <w:numFmt w:val="bullet"/>
      <w:lvlText w:val="o"/>
      <w:lvlJc w:val="left"/>
      <w:pPr>
        <w:ind w:left="3600" w:hanging="360"/>
      </w:pPr>
      <w:rPr>
        <w:rFonts w:ascii="Courier New" w:hAnsi="Courier New" w:cs="Courier New" w:hint="default"/>
      </w:rPr>
    </w:lvl>
    <w:lvl w:ilvl="5" w:tplc="ED82233A" w:tentative="1">
      <w:start w:val="1"/>
      <w:numFmt w:val="bullet"/>
      <w:lvlText w:val=""/>
      <w:lvlJc w:val="left"/>
      <w:pPr>
        <w:ind w:left="4320" w:hanging="360"/>
      </w:pPr>
      <w:rPr>
        <w:rFonts w:ascii="Wingdings" w:hAnsi="Wingdings" w:hint="default"/>
      </w:rPr>
    </w:lvl>
    <w:lvl w:ilvl="6" w:tplc="F4448D4A" w:tentative="1">
      <w:start w:val="1"/>
      <w:numFmt w:val="bullet"/>
      <w:lvlText w:val=""/>
      <w:lvlJc w:val="left"/>
      <w:pPr>
        <w:ind w:left="5040" w:hanging="360"/>
      </w:pPr>
      <w:rPr>
        <w:rFonts w:ascii="Symbol" w:hAnsi="Symbol" w:hint="default"/>
      </w:rPr>
    </w:lvl>
    <w:lvl w:ilvl="7" w:tplc="E2BCF576" w:tentative="1">
      <w:start w:val="1"/>
      <w:numFmt w:val="bullet"/>
      <w:lvlText w:val="o"/>
      <w:lvlJc w:val="left"/>
      <w:pPr>
        <w:ind w:left="5760" w:hanging="360"/>
      </w:pPr>
      <w:rPr>
        <w:rFonts w:ascii="Courier New" w:hAnsi="Courier New" w:cs="Courier New" w:hint="default"/>
      </w:rPr>
    </w:lvl>
    <w:lvl w:ilvl="8" w:tplc="4F4EB3EE" w:tentative="1">
      <w:start w:val="1"/>
      <w:numFmt w:val="bullet"/>
      <w:lvlText w:val=""/>
      <w:lvlJc w:val="left"/>
      <w:pPr>
        <w:ind w:left="6480" w:hanging="360"/>
      </w:pPr>
      <w:rPr>
        <w:rFonts w:ascii="Wingdings" w:hAnsi="Wingdings" w:hint="default"/>
      </w:rPr>
    </w:lvl>
  </w:abstractNum>
  <w:abstractNum w:abstractNumId="34">
    <w:nsid w:val="7A0901EB"/>
    <w:multiLevelType w:val="hybridMultilevel"/>
    <w:tmpl w:val="25E06CCC"/>
    <w:lvl w:ilvl="0" w:tplc="AB18232E">
      <w:start w:val="1"/>
      <w:numFmt w:val="upp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5">
    <w:nsid w:val="7AD4608E"/>
    <w:multiLevelType w:val="hybridMultilevel"/>
    <w:tmpl w:val="5100CAF4"/>
    <w:lvl w:ilvl="0" w:tplc="5A443A48">
      <w:start w:val="1"/>
      <w:numFmt w:val="bullet"/>
      <w:pStyle w:val="ListParagraph"/>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6">
    <w:nsid w:val="7B694C62"/>
    <w:multiLevelType w:val="hybridMultilevel"/>
    <w:tmpl w:val="03760C28"/>
    <w:lvl w:ilvl="0" w:tplc="C26C1C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A10D18"/>
    <w:multiLevelType w:val="hybridMultilevel"/>
    <w:tmpl w:val="CD26BBA6"/>
    <w:lvl w:ilvl="0" w:tplc="4F24730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3"/>
  </w:num>
  <w:num w:numId="3">
    <w:abstractNumId w:val="21"/>
  </w:num>
  <w:num w:numId="4">
    <w:abstractNumId w:val="16"/>
  </w:num>
  <w:num w:numId="5">
    <w:abstractNumId w:val="25"/>
  </w:num>
  <w:num w:numId="6">
    <w:abstractNumId w:val="7"/>
  </w:num>
  <w:num w:numId="7">
    <w:abstractNumId w:val="22"/>
  </w:num>
  <w:num w:numId="8">
    <w:abstractNumId w:val="14"/>
  </w:num>
  <w:num w:numId="9">
    <w:abstractNumId w:val="1"/>
  </w:num>
  <w:num w:numId="10">
    <w:abstractNumId w:val="28"/>
  </w:num>
  <w:num w:numId="11">
    <w:abstractNumId w:val="9"/>
  </w:num>
  <w:num w:numId="12">
    <w:abstractNumId w:val="36"/>
  </w:num>
  <w:num w:numId="13">
    <w:abstractNumId w:val="24"/>
  </w:num>
  <w:num w:numId="14">
    <w:abstractNumId w:val="26"/>
  </w:num>
  <w:num w:numId="15">
    <w:abstractNumId w:val="18"/>
  </w:num>
  <w:num w:numId="16">
    <w:abstractNumId w:val="13"/>
  </w:num>
  <w:num w:numId="17">
    <w:abstractNumId w:val="20"/>
  </w:num>
  <w:num w:numId="18">
    <w:abstractNumId w:val="5"/>
  </w:num>
  <w:num w:numId="19">
    <w:abstractNumId w:val="8"/>
  </w:num>
  <w:num w:numId="20">
    <w:abstractNumId w:val="33"/>
  </w:num>
  <w:num w:numId="21">
    <w:abstractNumId w:val="15"/>
  </w:num>
  <w:num w:numId="22">
    <w:abstractNumId w:val="29"/>
  </w:num>
  <w:num w:numId="23">
    <w:abstractNumId w:val="19"/>
  </w:num>
  <w:num w:numId="24">
    <w:abstractNumId w:val="2"/>
  </w:num>
  <w:num w:numId="25">
    <w:abstractNumId w:val="30"/>
  </w:num>
  <w:num w:numId="26">
    <w:abstractNumId w:val="10"/>
  </w:num>
  <w:num w:numId="27">
    <w:abstractNumId w:val="35"/>
  </w:num>
  <w:num w:numId="28">
    <w:abstractNumId w:val="34"/>
  </w:num>
  <w:num w:numId="29">
    <w:abstractNumId w:val="3"/>
  </w:num>
  <w:num w:numId="30">
    <w:abstractNumId w:val="11"/>
  </w:num>
  <w:num w:numId="31">
    <w:abstractNumId w:val="27"/>
  </w:num>
  <w:num w:numId="32">
    <w:abstractNumId w:val="6"/>
  </w:num>
  <w:num w:numId="33">
    <w:abstractNumId w:val="4"/>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2"/>
  </w:num>
  <w:num w:numId="36">
    <w:abstractNumId w:val="17"/>
  </w:num>
  <w:num w:numId="37">
    <w:abstractNumId w:val="37"/>
  </w:num>
  <w:num w:numId="38">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hdrShapeDefaults>
    <o:shapedefaults v:ext="edit" spidmax="55298"/>
  </w:hdrShapeDefaults>
  <w:footnotePr>
    <w:numRestart w:val="eachSect"/>
    <w:footnote w:id="-1"/>
    <w:footnote w:id="0"/>
  </w:footnotePr>
  <w:endnotePr>
    <w:endnote w:id="-1"/>
    <w:endnote w:id="0"/>
  </w:endnotePr>
  <w:compat>
    <w:useFELayout/>
  </w:compat>
  <w:rsids>
    <w:rsidRoot w:val="005F0A31"/>
    <w:rsid w:val="00000119"/>
    <w:rsid w:val="00000150"/>
    <w:rsid w:val="00000D6A"/>
    <w:rsid w:val="00000ED5"/>
    <w:rsid w:val="00001073"/>
    <w:rsid w:val="0000134D"/>
    <w:rsid w:val="0000148F"/>
    <w:rsid w:val="00002915"/>
    <w:rsid w:val="000032BF"/>
    <w:rsid w:val="000035FC"/>
    <w:rsid w:val="00003677"/>
    <w:rsid w:val="000039A2"/>
    <w:rsid w:val="0000487C"/>
    <w:rsid w:val="00004D19"/>
    <w:rsid w:val="00006CA3"/>
    <w:rsid w:val="000078DA"/>
    <w:rsid w:val="00010C87"/>
    <w:rsid w:val="000120C8"/>
    <w:rsid w:val="00012C64"/>
    <w:rsid w:val="000131C2"/>
    <w:rsid w:val="00013217"/>
    <w:rsid w:val="00013CA7"/>
    <w:rsid w:val="00014178"/>
    <w:rsid w:val="00014ADA"/>
    <w:rsid w:val="00015C5C"/>
    <w:rsid w:val="00015F9B"/>
    <w:rsid w:val="00016F57"/>
    <w:rsid w:val="000201E0"/>
    <w:rsid w:val="0002060C"/>
    <w:rsid w:val="000208BB"/>
    <w:rsid w:val="00020B1F"/>
    <w:rsid w:val="00022BCA"/>
    <w:rsid w:val="000236CF"/>
    <w:rsid w:val="00024223"/>
    <w:rsid w:val="000248A1"/>
    <w:rsid w:val="000248C7"/>
    <w:rsid w:val="00024BE2"/>
    <w:rsid w:val="00025715"/>
    <w:rsid w:val="00026059"/>
    <w:rsid w:val="000263F4"/>
    <w:rsid w:val="00026706"/>
    <w:rsid w:val="000301B8"/>
    <w:rsid w:val="00030403"/>
    <w:rsid w:val="00030A1D"/>
    <w:rsid w:val="00031119"/>
    <w:rsid w:val="00032410"/>
    <w:rsid w:val="00032B82"/>
    <w:rsid w:val="00032F04"/>
    <w:rsid w:val="00033B2D"/>
    <w:rsid w:val="000345F8"/>
    <w:rsid w:val="00034D78"/>
    <w:rsid w:val="000352D4"/>
    <w:rsid w:val="00036704"/>
    <w:rsid w:val="00037254"/>
    <w:rsid w:val="0003735F"/>
    <w:rsid w:val="00037982"/>
    <w:rsid w:val="00037C21"/>
    <w:rsid w:val="000404A1"/>
    <w:rsid w:val="0004083A"/>
    <w:rsid w:val="00041093"/>
    <w:rsid w:val="00041405"/>
    <w:rsid w:val="00041B00"/>
    <w:rsid w:val="00042383"/>
    <w:rsid w:val="00042567"/>
    <w:rsid w:val="00042A73"/>
    <w:rsid w:val="0004342C"/>
    <w:rsid w:val="0004532C"/>
    <w:rsid w:val="0004550E"/>
    <w:rsid w:val="000456D5"/>
    <w:rsid w:val="00046CA6"/>
    <w:rsid w:val="00050437"/>
    <w:rsid w:val="00050B16"/>
    <w:rsid w:val="00050CA2"/>
    <w:rsid w:val="00050ECD"/>
    <w:rsid w:val="00051057"/>
    <w:rsid w:val="000515F5"/>
    <w:rsid w:val="00052172"/>
    <w:rsid w:val="000521A4"/>
    <w:rsid w:val="000521CC"/>
    <w:rsid w:val="000522AB"/>
    <w:rsid w:val="000525E5"/>
    <w:rsid w:val="000527D8"/>
    <w:rsid w:val="00053C03"/>
    <w:rsid w:val="00054BCC"/>
    <w:rsid w:val="000551E6"/>
    <w:rsid w:val="000564B0"/>
    <w:rsid w:val="00056F85"/>
    <w:rsid w:val="00056FBC"/>
    <w:rsid w:val="00057805"/>
    <w:rsid w:val="00060144"/>
    <w:rsid w:val="000607A2"/>
    <w:rsid w:val="00060EB6"/>
    <w:rsid w:val="00060F9F"/>
    <w:rsid w:val="00061186"/>
    <w:rsid w:val="0006121E"/>
    <w:rsid w:val="00061268"/>
    <w:rsid w:val="000622CA"/>
    <w:rsid w:val="000637F4"/>
    <w:rsid w:val="00065009"/>
    <w:rsid w:val="000650FF"/>
    <w:rsid w:val="00065C64"/>
    <w:rsid w:val="00065D8F"/>
    <w:rsid w:val="000666AD"/>
    <w:rsid w:val="00070BB5"/>
    <w:rsid w:val="00070E3F"/>
    <w:rsid w:val="00072123"/>
    <w:rsid w:val="000726AE"/>
    <w:rsid w:val="000726BD"/>
    <w:rsid w:val="0007297E"/>
    <w:rsid w:val="00073270"/>
    <w:rsid w:val="000737E9"/>
    <w:rsid w:val="00073A43"/>
    <w:rsid w:val="00073D0A"/>
    <w:rsid w:val="00073D93"/>
    <w:rsid w:val="00073F7B"/>
    <w:rsid w:val="000740A6"/>
    <w:rsid w:val="00074133"/>
    <w:rsid w:val="0007417C"/>
    <w:rsid w:val="00074429"/>
    <w:rsid w:val="00074AEC"/>
    <w:rsid w:val="00075A53"/>
    <w:rsid w:val="0007631C"/>
    <w:rsid w:val="00076722"/>
    <w:rsid w:val="0007681E"/>
    <w:rsid w:val="0007791B"/>
    <w:rsid w:val="00077A71"/>
    <w:rsid w:val="000806DC"/>
    <w:rsid w:val="00080B29"/>
    <w:rsid w:val="00080B58"/>
    <w:rsid w:val="00080DDB"/>
    <w:rsid w:val="00080FFB"/>
    <w:rsid w:val="00081383"/>
    <w:rsid w:val="00081E9F"/>
    <w:rsid w:val="00083EC8"/>
    <w:rsid w:val="000857C4"/>
    <w:rsid w:val="00085966"/>
    <w:rsid w:val="00086035"/>
    <w:rsid w:val="000861DB"/>
    <w:rsid w:val="0008700E"/>
    <w:rsid w:val="00087C0A"/>
    <w:rsid w:val="0009054F"/>
    <w:rsid w:val="00090E12"/>
    <w:rsid w:val="00091B15"/>
    <w:rsid w:val="00092139"/>
    <w:rsid w:val="0009250E"/>
    <w:rsid w:val="00092923"/>
    <w:rsid w:val="000934ED"/>
    <w:rsid w:val="00093DD4"/>
    <w:rsid w:val="000950DF"/>
    <w:rsid w:val="0009656C"/>
    <w:rsid w:val="00096785"/>
    <w:rsid w:val="00096B60"/>
    <w:rsid w:val="00096CCE"/>
    <w:rsid w:val="00096D90"/>
    <w:rsid w:val="000970F7"/>
    <w:rsid w:val="000972F7"/>
    <w:rsid w:val="000973A0"/>
    <w:rsid w:val="00097DFA"/>
    <w:rsid w:val="000A0A8E"/>
    <w:rsid w:val="000A0A92"/>
    <w:rsid w:val="000A0EF4"/>
    <w:rsid w:val="000A1018"/>
    <w:rsid w:val="000A2794"/>
    <w:rsid w:val="000A2BE2"/>
    <w:rsid w:val="000A2EF8"/>
    <w:rsid w:val="000A35A5"/>
    <w:rsid w:val="000A3E0C"/>
    <w:rsid w:val="000A5003"/>
    <w:rsid w:val="000A5454"/>
    <w:rsid w:val="000A5475"/>
    <w:rsid w:val="000A579B"/>
    <w:rsid w:val="000A57C2"/>
    <w:rsid w:val="000A6038"/>
    <w:rsid w:val="000A6400"/>
    <w:rsid w:val="000A649F"/>
    <w:rsid w:val="000A7E70"/>
    <w:rsid w:val="000A7EB2"/>
    <w:rsid w:val="000B03FA"/>
    <w:rsid w:val="000B1429"/>
    <w:rsid w:val="000B147E"/>
    <w:rsid w:val="000B3291"/>
    <w:rsid w:val="000B3436"/>
    <w:rsid w:val="000B34D2"/>
    <w:rsid w:val="000B34F8"/>
    <w:rsid w:val="000B3AAB"/>
    <w:rsid w:val="000B4BF9"/>
    <w:rsid w:val="000B508A"/>
    <w:rsid w:val="000B536A"/>
    <w:rsid w:val="000B5581"/>
    <w:rsid w:val="000B625E"/>
    <w:rsid w:val="000B6474"/>
    <w:rsid w:val="000B7A70"/>
    <w:rsid w:val="000B7EB7"/>
    <w:rsid w:val="000C0563"/>
    <w:rsid w:val="000C236E"/>
    <w:rsid w:val="000C275F"/>
    <w:rsid w:val="000C288F"/>
    <w:rsid w:val="000C3295"/>
    <w:rsid w:val="000C43DC"/>
    <w:rsid w:val="000C43FD"/>
    <w:rsid w:val="000C4871"/>
    <w:rsid w:val="000C698C"/>
    <w:rsid w:val="000C7403"/>
    <w:rsid w:val="000C7967"/>
    <w:rsid w:val="000C7C5E"/>
    <w:rsid w:val="000D036C"/>
    <w:rsid w:val="000D082C"/>
    <w:rsid w:val="000D0DA9"/>
    <w:rsid w:val="000D0F6D"/>
    <w:rsid w:val="000D132E"/>
    <w:rsid w:val="000D154D"/>
    <w:rsid w:val="000D1B46"/>
    <w:rsid w:val="000D259B"/>
    <w:rsid w:val="000D332D"/>
    <w:rsid w:val="000D3670"/>
    <w:rsid w:val="000D459E"/>
    <w:rsid w:val="000D46E1"/>
    <w:rsid w:val="000D4CE7"/>
    <w:rsid w:val="000D53E4"/>
    <w:rsid w:val="000D53EC"/>
    <w:rsid w:val="000D589B"/>
    <w:rsid w:val="000D64B5"/>
    <w:rsid w:val="000D64BF"/>
    <w:rsid w:val="000D6BCF"/>
    <w:rsid w:val="000D6F73"/>
    <w:rsid w:val="000D792A"/>
    <w:rsid w:val="000E024B"/>
    <w:rsid w:val="000E0C06"/>
    <w:rsid w:val="000E0C7C"/>
    <w:rsid w:val="000E13F8"/>
    <w:rsid w:val="000E1CE0"/>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04F"/>
    <w:rsid w:val="000F7948"/>
    <w:rsid w:val="000F7FFE"/>
    <w:rsid w:val="00100711"/>
    <w:rsid w:val="0010080E"/>
    <w:rsid w:val="0010083C"/>
    <w:rsid w:val="001012F4"/>
    <w:rsid w:val="00101587"/>
    <w:rsid w:val="00101B5A"/>
    <w:rsid w:val="00101F6B"/>
    <w:rsid w:val="00102671"/>
    <w:rsid w:val="001027E0"/>
    <w:rsid w:val="0010451B"/>
    <w:rsid w:val="001046DC"/>
    <w:rsid w:val="00105169"/>
    <w:rsid w:val="001055FF"/>
    <w:rsid w:val="001056F0"/>
    <w:rsid w:val="001061C5"/>
    <w:rsid w:val="00106987"/>
    <w:rsid w:val="00106C21"/>
    <w:rsid w:val="00107013"/>
    <w:rsid w:val="00107384"/>
    <w:rsid w:val="001074F6"/>
    <w:rsid w:val="00107676"/>
    <w:rsid w:val="001078A2"/>
    <w:rsid w:val="00107FA4"/>
    <w:rsid w:val="00110135"/>
    <w:rsid w:val="001112A2"/>
    <w:rsid w:val="001112C1"/>
    <w:rsid w:val="00111CAD"/>
    <w:rsid w:val="0011211A"/>
    <w:rsid w:val="001135F7"/>
    <w:rsid w:val="00113952"/>
    <w:rsid w:val="00113B46"/>
    <w:rsid w:val="00114A7B"/>
    <w:rsid w:val="00114B03"/>
    <w:rsid w:val="001151C8"/>
    <w:rsid w:val="00115EF7"/>
    <w:rsid w:val="00116327"/>
    <w:rsid w:val="00117F97"/>
    <w:rsid w:val="00120327"/>
    <w:rsid w:val="00122DB4"/>
    <w:rsid w:val="0012307D"/>
    <w:rsid w:val="00123287"/>
    <w:rsid w:val="00123C93"/>
    <w:rsid w:val="00123DBA"/>
    <w:rsid w:val="001246C0"/>
    <w:rsid w:val="0012603B"/>
    <w:rsid w:val="001261C8"/>
    <w:rsid w:val="001266B4"/>
    <w:rsid w:val="0013018B"/>
    <w:rsid w:val="00130291"/>
    <w:rsid w:val="00130AFB"/>
    <w:rsid w:val="00130B5F"/>
    <w:rsid w:val="00130C6E"/>
    <w:rsid w:val="00130E8C"/>
    <w:rsid w:val="00130F31"/>
    <w:rsid w:val="001337F6"/>
    <w:rsid w:val="001340EC"/>
    <w:rsid w:val="001344EE"/>
    <w:rsid w:val="001348C1"/>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3A2"/>
    <w:rsid w:val="00145624"/>
    <w:rsid w:val="00145E83"/>
    <w:rsid w:val="00145E87"/>
    <w:rsid w:val="001465BF"/>
    <w:rsid w:val="0014670E"/>
    <w:rsid w:val="00146AF7"/>
    <w:rsid w:val="001503A0"/>
    <w:rsid w:val="00150537"/>
    <w:rsid w:val="0015141F"/>
    <w:rsid w:val="0015182A"/>
    <w:rsid w:val="001524E3"/>
    <w:rsid w:val="001528FE"/>
    <w:rsid w:val="00152A8B"/>
    <w:rsid w:val="00152ECA"/>
    <w:rsid w:val="00153071"/>
    <w:rsid w:val="00153B33"/>
    <w:rsid w:val="001549B9"/>
    <w:rsid w:val="001549C2"/>
    <w:rsid w:val="00154E97"/>
    <w:rsid w:val="0015527C"/>
    <w:rsid w:val="001555BB"/>
    <w:rsid w:val="001559DB"/>
    <w:rsid w:val="00156272"/>
    <w:rsid w:val="00156CD9"/>
    <w:rsid w:val="00156F7B"/>
    <w:rsid w:val="00157214"/>
    <w:rsid w:val="0015778C"/>
    <w:rsid w:val="0015782D"/>
    <w:rsid w:val="00157C34"/>
    <w:rsid w:val="00160789"/>
    <w:rsid w:val="00160A1F"/>
    <w:rsid w:val="00161247"/>
    <w:rsid w:val="00163FC4"/>
    <w:rsid w:val="00164169"/>
    <w:rsid w:val="00164E94"/>
    <w:rsid w:val="001662CB"/>
    <w:rsid w:val="00167C76"/>
    <w:rsid w:val="001706E4"/>
    <w:rsid w:val="00171F0D"/>
    <w:rsid w:val="0017248A"/>
    <w:rsid w:val="00173199"/>
    <w:rsid w:val="001744D1"/>
    <w:rsid w:val="00174E15"/>
    <w:rsid w:val="001751CB"/>
    <w:rsid w:val="0017581C"/>
    <w:rsid w:val="00176247"/>
    <w:rsid w:val="00176976"/>
    <w:rsid w:val="00176C3B"/>
    <w:rsid w:val="001772E8"/>
    <w:rsid w:val="001778CC"/>
    <w:rsid w:val="00180DD2"/>
    <w:rsid w:val="00181CF0"/>
    <w:rsid w:val="001824C9"/>
    <w:rsid w:val="001825CA"/>
    <w:rsid w:val="0018313D"/>
    <w:rsid w:val="00183EAD"/>
    <w:rsid w:val="00184019"/>
    <w:rsid w:val="00184411"/>
    <w:rsid w:val="001853B1"/>
    <w:rsid w:val="0018598E"/>
    <w:rsid w:val="00185BCB"/>
    <w:rsid w:val="00185F57"/>
    <w:rsid w:val="0018760A"/>
    <w:rsid w:val="00187673"/>
    <w:rsid w:val="00187CF2"/>
    <w:rsid w:val="00187F6A"/>
    <w:rsid w:val="00190969"/>
    <w:rsid w:val="00191395"/>
    <w:rsid w:val="00191B39"/>
    <w:rsid w:val="00191DBA"/>
    <w:rsid w:val="00192116"/>
    <w:rsid w:val="0019216A"/>
    <w:rsid w:val="00192E19"/>
    <w:rsid w:val="00193306"/>
    <w:rsid w:val="00194CF5"/>
    <w:rsid w:val="00194ECD"/>
    <w:rsid w:val="00195C8C"/>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2EFB"/>
    <w:rsid w:val="001A3B15"/>
    <w:rsid w:val="001A460B"/>
    <w:rsid w:val="001A4818"/>
    <w:rsid w:val="001A4899"/>
    <w:rsid w:val="001A48D9"/>
    <w:rsid w:val="001A4B05"/>
    <w:rsid w:val="001A52FB"/>
    <w:rsid w:val="001A54E5"/>
    <w:rsid w:val="001A56F4"/>
    <w:rsid w:val="001A57E5"/>
    <w:rsid w:val="001A57F7"/>
    <w:rsid w:val="001A67AF"/>
    <w:rsid w:val="001A70A2"/>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B7325"/>
    <w:rsid w:val="001C0E12"/>
    <w:rsid w:val="001C1EB3"/>
    <w:rsid w:val="001C2045"/>
    <w:rsid w:val="001C28F2"/>
    <w:rsid w:val="001C3BF8"/>
    <w:rsid w:val="001C4969"/>
    <w:rsid w:val="001C5E31"/>
    <w:rsid w:val="001C646D"/>
    <w:rsid w:val="001C65F9"/>
    <w:rsid w:val="001C6CB4"/>
    <w:rsid w:val="001C7126"/>
    <w:rsid w:val="001C7255"/>
    <w:rsid w:val="001C7676"/>
    <w:rsid w:val="001C79C1"/>
    <w:rsid w:val="001C7D26"/>
    <w:rsid w:val="001D1571"/>
    <w:rsid w:val="001D15D4"/>
    <w:rsid w:val="001D1749"/>
    <w:rsid w:val="001D1F03"/>
    <w:rsid w:val="001D20A8"/>
    <w:rsid w:val="001D236F"/>
    <w:rsid w:val="001D25EF"/>
    <w:rsid w:val="001D2B51"/>
    <w:rsid w:val="001D380C"/>
    <w:rsid w:val="001D468C"/>
    <w:rsid w:val="001D47DA"/>
    <w:rsid w:val="001D49DB"/>
    <w:rsid w:val="001D5E15"/>
    <w:rsid w:val="001D6BA8"/>
    <w:rsid w:val="001D6BDD"/>
    <w:rsid w:val="001D73B2"/>
    <w:rsid w:val="001D7C06"/>
    <w:rsid w:val="001E00FA"/>
    <w:rsid w:val="001E0A25"/>
    <w:rsid w:val="001E0A2C"/>
    <w:rsid w:val="001E0CFC"/>
    <w:rsid w:val="001E0FAA"/>
    <w:rsid w:val="001E2296"/>
    <w:rsid w:val="001E3302"/>
    <w:rsid w:val="001E338F"/>
    <w:rsid w:val="001E46DB"/>
    <w:rsid w:val="001E56BA"/>
    <w:rsid w:val="001E622F"/>
    <w:rsid w:val="001E795D"/>
    <w:rsid w:val="001E7C34"/>
    <w:rsid w:val="001F00B8"/>
    <w:rsid w:val="001F04DF"/>
    <w:rsid w:val="001F0813"/>
    <w:rsid w:val="001F1269"/>
    <w:rsid w:val="001F12D0"/>
    <w:rsid w:val="001F17DC"/>
    <w:rsid w:val="001F2271"/>
    <w:rsid w:val="001F27AF"/>
    <w:rsid w:val="001F38B9"/>
    <w:rsid w:val="001F3AAB"/>
    <w:rsid w:val="001F4877"/>
    <w:rsid w:val="001F4F00"/>
    <w:rsid w:val="001F535A"/>
    <w:rsid w:val="001F540F"/>
    <w:rsid w:val="001F5779"/>
    <w:rsid w:val="001F5E15"/>
    <w:rsid w:val="001F66AA"/>
    <w:rsid w:val="001F6A62"/>
    <w:rsid w:val="001F72C9"/>
    <w:rsid w:val="001F7417"/>
    <w:rsid w:val="001F77E9"/>
    <w:rsid w:val="001F7959"/>
    <w:rsid w:val="001F7AE5"/>
    <w:rsid w:val="001F7EB0"/>
    <w:rsid w:val="002012A9"/>
    <w:rsid w:val="00202493"/>
    <w:rsid w:val="002029C0"/>
    <w:rsid w:val="002030DF"/>
    <w:rsid w:val="0020331E"/>
    <w:rsid w:val="002039F0"/>
    <w:rsid w:val="002046C0"/>
    <w:rsid w:val="00204701"/>
    <w:rsid w:val="00204C17"/>
    <w:rsid w:val="00204C5E"/>
    <w:rsid w:val="00205248"/>
    <w:rsid w:val="00206B6E"/>
    <w:rsid w:val="00206EFE"/>
    <w:rsid w:val="00207035"/>
    <w:rsid w:val="002070BF"/>
    <w:rsid w:val="0020715B"/>
    <w:rsid w:val="002073B7"/>
    <w:rsid w:val="0021201D"/>
    <w:rsid w:val="002128D0"/>
    <w:rsid w:val="00212926"/>
    <w:rsid w:val="0021292A"/>
    <w:rsid w:val="0021444E"/>
    <w:rsid w:val="0021458F"/>
    <w:rsid w:val="00214C2A"/>
    <w:rsid w:val="0021569D"/>
    <w:rsid w:val="00215E54"/>
    <w:rsid w:val="00215FE5"/>
    <w:rsid w:val="00216C77"/>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545"/>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72F"/>
    <w:rsid w:val="00242F64"/>
    <w:rsid w:val="0024340D"/>
    <w:rsid w:val="0024349C"/>
    <w:rsid w:val="002439FB"/>
    <w:rsid w:val="00244621"/>
    <w:rsid w:val="00245056"/>
    <w:rsid w:val="0024544D"/>
    <w:rsid w:val="00245631"/>
    <w:rsid w:val="002460D2"/>
    <w:rsid w:val="00247DC1"/>
    <w:rsid w:val="002513EC"/>
    <w:rsid w:val="00251865"/>
    <w:rsid w:val="00251BBE"/>
    <w:rsid w:val="00251D98"/>
    <w:rsid w:val="00251E9C"/>
    <w:rsid w:val="002524B4"/>
    <w:rsid w:val="002528CE"/>
    <w:rsid w:val="002530CB"/>
    <w:rsid w:val="0025312A"/>
    <w:rsid w:val="0025321B"/>
    <w:rsid w:val="00253AEE"/>
    <w:rsid w:val="002547A8"/>
    <w:rsid w:val="002558F6"/>
    <w:rsid w:val="00255C32"/>
    <w:rsid w:val="002564A3"/>
    <w:rsid w:val="00256E09"/>
    <w:rsid w:val="00257D9A"/>
    <w:rsid w:val="0026117E"/>
    <w:rsid w:val="0026134A"/>
    <w:rsid w:val="0026171A"/>
    <w:rsid w:val="002619E9"/>
    <w:rsid w:val="00261AEA"/>
    <w:rsid w:val="00261B0B"/>
    <w:rsid w:val="00262599"/>
    <w:rsid w:val="002629FE"/>
    <w:rsid w:val="00262C60"/>
    <w:rsid w:val="00262E0D"/>
    <w:rsid w:val="002631DE"/>
    <w:rsid w:val="00264038"/>
    <w:rsid w:val="002645A3"/>
    <w:rsid w:val="00265463"/>
    <w:rsid w:val="00265E98"/>
    <w:rsid w:val="00266287"/>
    <w:rsid w:val="00266E3A"/>
    <w:rsid w:val="00266FEE"/>
    <w:rsid w:val="00267280"/>
    <w:rsid w:val="002673B2"/>
    <w:rsid w:val="00267969"/>
    <w:rsid w:val="002702BD"/>
    <w:rsid w:val="00270C81"/>
    <w:rsid w:val="00270CB7"/>
    <w:rsid w:val="00270CF2"/>
    <w:rsid w:val="00270FBC"/>
    <w:rsid w:val="00271D85"/>
    <w:rsid w:val="00271FC9"/>
    <w:rsid w:val="002720F8"/>
    <w:rsid w:val="00272608"/>
    <w:rsid w:val="0027265A"/>
    <w:rsid w:val="00274100"/>
    <w:rsid w:val="002742ED"/>
    <w:rsid w:val="00274652"/>
    <w:rsid w:val="00274E56"/>
    <w:rsid w:val="00276C7F"/>
    <w:rsid w:val="0027711F"/>
    <w:rsid w:val="002775FE"/>
    <w:rsid w:val="00277E32"/>
    <w:rsid w:val="002800AD"/>
    <w:rsid w:val="002803F7"/>
    <w:rsid w:val="00280737"/>
    <w:rsid w:val="00280FAE"/>
    <w:rsid w:val="00281339"/>
    <w:rsid w:val="002813E2"/>
    <w:rsid w:val="002817C8"/>
    <w:rsid w:val="00281CC5"/>
    <w:rsid w:val="002825A5"/>
    <w:rsid w:val="002828AA"/>
    <w:rsid w:val="00282B00"/>
    <w:rsid w:val="002836A6"/>
    <w:rsid w:val="00283DEB"/>
    <w:rsid w:val="0028430A"/>
    <w:rsid w:val="00284D04"/>
    <w:rsid w:val="00285848"/>
    <w:rsid w:val="002862CF"/>
    <w:rsid w:val="00286885"/>
    <w:rsid w:val="0028692E"/>
    <w:rsid w:val="002873D3"/>
    <w:rsid w:val="002879FF"/>
    <w:rsid w:val="00290350"/>
    <w:rsid w:val="002906CF"/>
    <w:rsid w:val="00291F95"/>
    <w:rsid w:val="002925E4"/>
    <w:rsid w:val="00293F56"/>
    <w:rsid w:val="002957F6"/>
    <w:rsid w:val="0029585F"/>
    <w:rsid w:val="00295CB1"/>
    <w:rsid w:val="002967C7"/>
    <w:rsid w:val="00296839"/>
    <w:rsid w:val="00296C1E"/>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25D"/>
    <w:rsid w:val="002B06CB"/>
    <w:rsid w:val="002B1324"/>
    <w:rsid w:val="002B1661"/>
    <w:rsid w:val="002B197E"/>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5EDE"/>
    <w:rsid w:val="002B6BAA"/>
    <w:rsid w:val="002B7C75"/>
    <w:rsid w:val="002C0701"/>
    <w:rsid w:val="002C15E3"/>
    <w:rsid w:val="002C1C93"/>
    <w:rsid w:val="002C206A"/>
    <w:rsid w:val="002C29E7"/>
    <w:rsid w:val="002C2BDB"/>
    <w:rsid w:val="002C2EBE"/>
    <w:rsid w:val="002C3058"/>
    <w:rsid w:val="002C34B6"/>
    <w:rsid w:val="002C35C6"/>
    <w:rsid w:val="002C3C0A"/>
    <w:rsid w:val="002C406C"/>
    <w:rsid w:val="002C4491"/>
    <w:rsid w:val="002C54CB"/>
    <w:rsid w:val="002C58CA"/>
    <w:rsid w:val="002C5923"/>
    <w:rsid w:val="002C6588"/>
    <w:rsid w:val="002C687A"/>
    <w:rsid w:val="002C7599"/>
    <w:rsid w:val="002D02EA"/>
    <w:rsid w:val="002D057E"/>
    <w:rsid w:val="002D2AD9"/>
    <w:rsid w:val="002D39EA"/>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3103"/>
    <w:rsid w:val="002E43C5"/>
    <w:rsid w:val="002E4526"/>
    <w:rsid w:val="002E4AD5"/>
    <w:rsid w:val="002E4BAD"/>
    <w:rsid w:val="002E4E6E"/>
    <w:rsid w:val="002E67CD"/>
    <w:rsid w:val="002E68F8"/>
    <w:rsid w:val="002E6992"/>
    <w:rsid w:val="002E6C1B"/>
    <w:rsid w:val="002E6E82"/>
    <w:rsid w:val="002E711A"/>
    <w:rsid w:val="002E7C18"/>
    <w:rsid w:val="002E7C5D"/>
    <w:rsid w:val="002E7F5C"/>
    <w:rsid w:val="002F034C"/>
    <w:rsid w:val="002F09CD"/>
    <w:rsid w:val="002F19AB"/>
    <w:rsid w:val="002F25D9"/>
    <w:rsid w:val="002F321B"/>
    <w:rsid w:val="002F323A"/>
    <w:rsid w:val="002F352C"/>
    <w:rsid w:val="002F4BD9"/>
    <w:rsid w:val="002F4CC8"/>
    <w:rsid w:val="002F4E88"/>
    <w:rsid w:val="002F5128"/>
    <w:rsid w:val="002F56F7"/>
    <w:rsid w:val="002F5EAC"/>
    <w:rsid w:val="002F6049"/>
    <w:rsid w:val="002F6921"/>
    <w:rsid w:val="002F754A"/>
    <w:rsid w:val="002F7584"/>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54A1"/>
    <w:rsid w:val="00315D3C"/>
    <w:rsid w:val="00315F5D"/>
    <w:rsid w:val="00316417"/>
    <w:rsid w:val="00316C9F"/>
    <w:rsid w:val="00316E01"/>
    <w:rsid w:val="00317179"/>
    <w:rsid w:val="00317757"/>
    <w:rsid w:val="00317A2B"/>
    <w:rsid w:val="00317E02"/>
    <w:rsid w:val="0032059C"/>
    <w:rsid w:val="00321283"/>
    <w:rsid w:val="00321A56"/>
    <w:rsid w:val="00321BCA"/>
    <w:rsid w:val="00321E3A"/>
    <w:rsid w:val="00321E98"/>
    <w:rsid w:val="00322170"/>
    <w:rsid w:val="003226CB"/>
    <w:rsid w:val="00322B49"/>
    <w:rsid w:val="00322B6D"/>
    <w:rsid w:val="00322BA9"/>
    <w:rsid w:val="003232BB"/>
    <w:rsid w:val="00323549"/>
    <w:rsid w:val="0032387E"/>
    <w:rsid w:val="00324BF3"/>
    <w:rsid w:val="003250B8"/>
    <w:rsid w:val="00325D38"/>
    <w:rsid w:val="003265C9"/>
    <w:rsid w:val="003269A0"/>
    <w:rsid w:val="003272C3"/>
    <w:rsid w:val="00327322"/>
    <w:rsid w:val="00327E86"/>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D70"/>
    <w:rsid w:val="00335EFA"/>
    <w:rsid w:val="003367A7"/>
    <w:rsid w:val="00336813"/>
    <w:rsid w:val="00336AE2"/>
    <w:rsid w:val="00336E94"/>
    <w:rsid w:val="00341B89"/>
    <w:rsid w:val="003425B4"/>
    <w:rsid w:val="0034290F"/>
    <w:rsid w:val="00343AA3"/>
    <w:rsid w:val="00344297"/>
    <w:rsid w:val="003443CE"/>
    <w:rsid w:val="00345578"/>
    <w:rsid w:val="00345726"/>
    <w:rsid w:val="00345E8D"/>
    <w:rsid w:val="00346800"/>
    <w:rsid w:val="00347514"/>
    <w:rsid w:val="00347AD0"/>
    <w:rsid w:val="003504A9"/>
    <w:rsid w:val="0035095F"/>
    <w:rsid w:val="00350F88"/>
    <w:rsid w:val="00352682"/>
    <w:rsid w:val="0035300D"/>
    <w:rsid w:val="00353BC8"/>
    <w:rsid w:val="00353ED5"/>
    <w:rsid w:val="0035417F"/>
    <w:rsid w:val="00354A6F"/>
    <w:rsid w:val="00354AAA"/>
    <w:rsid w:val="00354B13"/>
    <w:rsid w:val="003559B7"/>
    <w:rsid w:val="00356D08"/>
    <w:rsid w:val="00357D0E"/>
    <w:rsid w:val="00357E2F"/>
    <w:rsid w:val="00357F85"/>
    <w:rsid w:val="0036101E"/>
    <w:rsid w:val="00361DCC"/>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0BE6"/>
    <w:rsid w:val="003810EF"/>
    <w:rsid w:val="003817DD"/>
    <w:rsid w:val="003828EA"/>
    <w:rsid w:val="00382E19"/>
    <w:rsid w:val="003832DC"/>
    <w:rsid w:val="00383CBE"/>
    <w:rsid w:val="00385392"/>
    <w:rsid w:val="003858DE"/>
    <w:rsid w:val="00385A84"/>
    <w:rsid w:val="003864E4"/>
    <w:rsid w:val="00386BE1"/>
    <w:rsid w:val="003872DE"/>
    <w:rsid w:val="00387C37"/>
    <w:rsid w:val="00390166"/>
    <w:rsid w:val="00390A73"/>
    <w:rsid w:val="00390DE9"/>
    <w:rsid w:val="0039105E"/>
    <w:rsid w:val="00391A05"/>
    <w:rsid w:val="0039297C"/>
    <w:rsid w:val="00392C6E"/>
    <w:rsid w:val="00392D6A"/>
    <w:rsid w:val="0039367D"/>
    <w:rsid w:val="003941D9"/>
    <w:rsid w:val="00395653"/>
    <w:rsid w:val="003965EE"/>
    <w:rsid w:val="00396770"/>
    <w:rsid w:val="00396B9D"/>
    <w:rsid w:val="00396E46"/>
    <w:rsid w:val="0039780D"/>
    <w:rsid w:val="00397858"/>
    <w:rsid w:val="003A0BF0"/>
    <w:rsid w:val="003A1BD2"/>
    <w:rsid w:val="003A1E43"/>
    <w:rsid w:val="003A2512"/>
    <w:rsid w:val="003A3518"/>
    <w:rsid w:val="003A416E"/>
    <w:rsid w:val="003A4604"/>
    <w:rsid w:val="003A4883"/>
    <w:rsid w:val="003A5A08"/>
    <w:rsid w:val="003A5C46"/>
    <w:rsid w:val="003A716D"/>
    <w:rsid w:val="003A75B2"/>
    <w:rsid w:val="003A7E61"/>
    <w:rsid w:val="003B0115"/>
    <w:rsid w:val="003B07C2"/>
    <w:rsid w:val="003B0C68"/>
    <w:rsid w:val="003B1A44"/>
    <w:rsid w:val="003B1BAE"/>
    <w:rsid w:val="003B30F7"/>
    <w:rsid w:val="003B346E"/>
    <w:rsid w:val="003B3630"/>
    <w:rsid w:val="003B3DF9"/>
    <w:rsid w:val="003B4287"/>
    <w:rsid w:val="003B45BF"/>
    <w:rsid w:val="003B4C75"/>
    <w:rsid w:val="003B4DAF"/>
    <w:rsid w:val="003B4FFC"/>
    <w:rsid w:val="003B510E"/>
    <w:rsid w:val="003B6AE9"/>
    <w:rsid w:val="003B6E3E"/>
    <w:rsid w:val="003B747C"/>
    <w:rsid w:val="003B782D"/>
    <w:rsid w:val="003C0882"/>
    <w:rsid w:val="003C1108"/>
    <w:rsid w:val="003C1383"/>
    <w:rsid w:val="003C16D0"/>
    <w:rsid w:val="003C19D1"/>
    <w:rsid w:val="003C1A17"/>
    <w:rsid w:val="003C220F"/>
    <w:rsid w:val="003C2894"/>
    <w:rsid w:val="003C3A9C"/>
    <w:rsid w:val="003C3BE5"/>
    <w:rsid w:val="003C3E13"/>
    <w:rsid w:val="003C4213"/>
    <w:rsid w:val="003C4D95"/>
    <w:rsid w:val="003C52BE"/>
    <w:rsid w:val="003C58E7"/>
    <w:rsid w:val="003C5A42"/>
    <w:rsid w:val="003C6147"/>
    <w:rsid w:val="003C6321"/>
    <w:rsid w:val="003C6393"/>
    <w:rsid w:val="003C6746"/>
    <w:rsid w:val="003C682F"/>
    <w:rsid w:val="003C6915"/>
    <w:rsid w:val="003C719A"/>
    <w:rsid w:val="003C7F71"/>
    <w:rsid w:val="003D0051"/>
    <w:rsid w:val="003D1E5F"/>
    <w:rsid w:val="003D293D"/>
    <w:rsid w:val="003D32A8"/>
    <w:rsid w:val="003D3F46"/>
    <w:rsid w:val="003D4B90"/>
    <w:rsid w:val="003D60E6"/>
    <w:rsid w:val="003D62D1"/>
    <w:rsid w:val="003E16F8"/>
    <w:rsid w:val="003E1CAB"/>
    <w:rsid w:val="003E27AD"/>
    <w:rsid w:val="003E4363"/>
    <w:rsid w:val="003E4905"/>
    <w:rsid w:val="003E4B49"/>
    <w:rsid w:val="003E4B6A"/>
    <w:rsid w:val="003E5BB6"/>
    <w:rsid w:val="003E6FC2"/>
    <w:rsid w:val="003E7145"/>
    <w:rsid w:val="003E7605"/>
    <w:rsid w:val="003E7C06"/>
    <w:rsid w:val="003F28B5"/>
    <w:rsid w:val="003F3CE9"/>
    <w:rsid w:val="003F3E17"/>
    <w:rsid w:val="003F4684"/>
    <w:rsid w:val="003F4E90"/>
    <w:rsid w:val="003F514F"/>
    <w:rsid w:val="003F5991"/>
    <w:rsid w:val="003F5E6A"/>
    <w:rsid w:val="003F6935"/>
    <w:rsid w:val="003F6DA0"/>
    <w:rsid w:val="0040000F"/>
    <w:rsid w:val="004007DB"/>
    <w:rsid w:val="004009A8"/>
    <w:rsid w:val="00401762"/>
    <w:rsid w:val="00401866"/>
    <w:rsid w:val="00401929"/>
    <w:rsid w:val="00401C54"/>
    <w:rsid w:val="0040324C"/>
    <w:rsid w:val="00403F09"/>
    <w:rsid w:val="00404047"/>
    <w:rsid w:val="00404751"/>
    <w:rsid w:val="00404A36"/>
    <w:rsid w:val="00404B99"/>
    <w:rsid w:val="00404F2B"/>
    <w:rsid w:val="004055FB"/>
    <w:rsid w:val="004057F9"/>
    <w:rsid w:val="0040681C"/>
    <w:rsid w:val="004106DB"/>
    <w:rsid w:val="00410A13"/>
    <w:rsid w:val="004114A0"/>
    <w:rsid w:val="004117C5"/>
    <w:rsid w:val="00411871"/>
    <w:rsid w:val="0041310B"/>
    <w:rsid w:val="0041315B"/>
    <w:rsid w:val="00413AC2"/>
    <w:rsid w:val="00413C3D"/>
    <w:rsid w:val="00413DC5"/>
    <w:rsid w:val="0041402E"/>
    <w:rsid w:val="0041552B"/>
    <w:rsid w:val="00415532"/>
    <w:rsid w:val="0041571D"/>
    <w:rsid w:val="004159D1"/>
    <w:rsid w:val="004160BA"/>
    <w:rsid w:val="00416ABA"/>
    <w:rsid w:val="00416FEA"/>
    <w:rsid w:val="0041755C"/>
    <w:rsid w:val="0042020F"/>
    <w:rsid w:val="0042085E"/>
    <w:rsid w:val="004212D1"/>
    <w:rsid w:val="004225DA"/>
    <w:rsid w:val="00422816"/>
    <w:rsid w:val="0042343B"/>
    <w:rsid w:val="00423794"/>
    <w:rsid w:val="00423F27"/>
    <w:rsid w:val="00424050"/>
    <w:rsid w:val="00424865"/>
    <w:rsid w:val="004249ED"/>
    <w:rsid w:val="00424EF0"/>
    <w:rsid w:val="00425257"/>
    <w:rsid w:val="004255FC"/>
    <w:rsid w:val="00425699"/>
    <w:rsid w:val="00425AEC"/>
    <w:rsid w:val="00425E97"/>
    <w:rsid w:val="00426CEB"/>
    <w:rsid w:val="0042789B"/>
    <w:rsid w:val="004310AA"/>
    <w:rsid w:val="004312EE"/>
    <w:rsid w:val="0043151F"/>
    <w:rsid w:val="00431883"/>
    <w:rsid w:val="00431FAD"/>
    <w:rsid w:val="00432BB2"/>
    <w:rsid w:val="004330BB"/>
    <w:rsid w:val="004340CD"/>
    <w:rsid w:val="00434440"/>
    <w:rsid w:val="00434BCF"/>
    <w:rsid w:val="004352D9"/>
    <w:rsid w:val="004352F7"/>
    <w:rsid w:val="0043581F"/>
    <w:rsid w:val="00435A8A"/>
    <w:rsid w:val="00436266"/>
    <w:rsid w:val="00436C7E"/>
    <w:rsid w:val="00436E01"/>
    <w:rsid w:val="004374E8"/>
    <w:rsid w:val="00437652"/>
    <w:rsid w:val="004376C9"/>
    <w:rsid w:val="00437728"/>
    <w:rsid w:val="00437EB9"/>
    <w:rsid w:val="00437F2D"/>
    <w:rsid w:val="0044001B"/>
    <w:rsid w:val="00440533"/>
    <w:rsid w:val="00440E26"/>
    <w:rsid w:val="004412D9"/>
    <w:rsid w:val="004412EC"/>
    <w:rsid w:val="00441623"/>
    <w:rsid w:val="004422AB"/>
    <w:rsid w:val="004422D8"/>
    <w:rsid w:val="0044459F"/>
    <w:rsid w:val="00444CA4"/>
    <w:rsid w:val="00444E63"/>
    <w:rsid w:val="00444E79"/>
    <w:rsid w:val="00444F64"/>
    <w:rsid w:val="00444FF7"/>
    <w:rsid w:val="00445923"/>
    <w:rsid w:val="00445F0D"/>
    <w:rsid w:val="00445FF5"/>
    <w:rsid w:val="00446717"/>
    <w:rsid w:val="00446E8A"/>
    <w:rsid w:val="0044700E"/>
    <w:rsid w:val="004470F7"/>
    <w:rsid w:val="00447A23"/>
    <w:rsid w:val="00447F66"/>
    <w:rsid w:val="0045001D"/>
    <w:rsid w:val="0045067D"/>
    <w:rsid w:val="00450682"/>
    <w:rsid w:val="004507D8"/>
    <w:rsid w:val="004507E3"/>
    <w:rsid w:val="00451295"/>
    <w:rsid w:val="00451DC2"/>
    <w:rsid w:val="0045215F"/>
    <w:rsid w:val="00452646"/>
    <w:rsid w:val="00452B9C"/>
    <w:rsid w:val="00453016"/>
    <w:rsid w:val="00453240"/>
    <w:rsid w:val="0045374E"/>
    <w:rsid w:val="00454755"/>
    <w:rsid w:val="00455BB6"/>
    <w:rsid w:val="00455CD6"/>
    <w:rsid w:val="0045679F"/>
    <w:rsid w:val="00456B14"/>
    <w:rsid w:val="00461270"/>
    <w:rsid w:val="0046172F"/>
    <w:rsid w:val="00462DEE"/>
    <w:rsid w:val="004631E4"/>
    <w:rsid w:val="004633D9"/>
    <w:rsid w:val="00463774"/>
    <w:rsid w:val="00463F36"/>
    <w:rsid w:val="00464262"/>
    <w:rsid w:val="0046429F"/>
    <w:rsid w:val="004653A1"/>
    <w:rsid w:val="0046552E"/>
    <w:rsid w:val="0046564F"/>
    <w:rsid w:val="00465E29"/>
    <w:rsid w:val="004661E6"/>
    <w:rsid w:val="004662B0"/>
    <w:rsid w:val="004664D1"/>
    <w:rsid w:val="00466B01"/>
    <w:rsid w:val="00466EA8"/>
    <w:rsid w:val="00467482"/>
    <w:rsid w:val="004675E2"/>
    <w:rsid w:val="00467B85"/>
    <w:rsid w:val="00470169"/>
    <w:rsid w:val="004705E2"/>
    <w:rsid w:val="00470609"/>
    <w:rsid w:val="004710EE"/>
    <w:rsid w:val="004717EA"/>
    <w:rsid w:val="004726DE"/>
    <w:rsid w:val="00472C10"/>
    <w:rsid w:val="004732B5"/>
    <w:rsid w:val="00473907"/>
    <w:rsid w:val="004743F4"/>
    <w:rsid w:val="004744DC"/>
    <w:rsid w:val="00474505"/>
    <w:rsid w:val="00474942"/>
    <w:rsid w:val="004757E0"/>
    <w:rsid w:val="0047597F"/>
    <w:rsid w:val="004762A7"/>
    <w:rsid w:val="0047687E"/>
    <w:rsid w:val="004768C2"/>
    <w:rsid w:val="00477120"/>
    <w:rsid w:val="00480319"/>
    <w:rsid w:val="00480A6A"/>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4D1"/>
    <w:rsid w:val="004958F2"/>
    <w:rsid w:val="00495D9B"/>
    <w:rsid w:val="00495EC6"/>
    <w:rsid w:val="004967D6"/>
    <w:rsid w:val="00496C20"/>
    <w:rsid w:val="0049782C"/>
    <w:rsid w:val="00497C15"/>
    <w:rsid w:val="004A019B"/>
    <w:rsid w:val="004A0694"/>
    <w:rsid w:val="004A2C63"/>
    <w:rsid w:val="004A2C9C"/>
    <w:rsid w:val="004A2E4D"/>
    <w:rsid w:val="004A405F"/>
    <w:rsid w:val="004A41D0"/>
    <w:rsid w:val="004A4D3E"/>
    <w:rsid w:val="004A4F27"/>
    <w:rsid w:val="004A635A"/>
    <w:rsid w:val="004A6FAE"/>
    <w:rsid w:val="004A7119"/>
    <w:rsid w:val="004A7A25"/>
    <w:rsid w:val="004B0CB7"/>
    <w:rsid w:val="004B0FDA"/>
    <w:rsid w:val="004B1172"/>
    <w:rsid w:val="004B120C"/>
    <w:rsid w:val="004B2656"/>
    <w:rsid w:val="004B2CFD"/>
    <w:rsid w:val="004B2E39"/>
    <w:rsid w:val="004B3449"/>
    <w:rsid w:val="004B3933"/>
    <w:rsid w:val="004B4FCB"/>
    <w:rsid w:val="004B57BC"/>
    <w:rsid w:val="004B5B4E"/>
    <w:rsid w:val="004C0892"/>
    <w:rsid w:val="004C0D79"/>
    <w:rsid w:val="004C13F0"/>
    <w:rsid w:val="004C144D"/>
    <w:rsid w:val="004C202D"/>
    <w:rsid w:val="004C2B56"/>
    <w:rsid w:val="004C311E"/>
    <w:rsid w:val="004C396C"/>
    <w:rsid w:val="004C4263"/>
    <w:rsid w:val="004C4A94"/>
    <w:rsid w:val="004C4D68"/>
    <w:rsid w:val="004C51AF"/>
    <w:rsid w:val="004C569C"/>
    <w:rsid w:val="004C6FEA"/>
    <w:rsid w:val="004C7DE1"/>
    <w:rsid w:val="004C7E4B"/>
    <w:rsid w:val="004D0301"/>
    <w:rsid w:val="004D0326"/>
    <w:rsid w:val="004D033F"/>
    <w:rsid w:val="004D0F6E"/>
    <w:rsid w:val="004D134F"/>
    <w:rsid w:val="004D16A9"/>
    <w:rsid w:val="004D189F"/>
    <w:rsid w:val="004D1A11"/>
    <w:rsid w:val="004D211D"/>
    <w:rsid w:val="004D2AFC"/>
    <w:rsid w:val="004D3255"/>
    <w:rsid w:val="004D3624"/>
    <w:rsid w:val="004D3C57"/>
    <w:rsid w:val="004D417C"/>
    <w:rsid w:val="004D4BAD"/>
    <w:rsid w:val="004D4CC1"/>
    <w:rsid w:val="004D51D3"/>
    <w:rsid w:val="004D52D2"/>
    <w:rsid w:val="004D54F4"/>
    <w:rsid w:val="004D6171"/>
    <w:rsid w:val="004D68A3"/>
    <w:rsid w:val="004D6C95"/>
    <w:rsid w:val="004D744E"/>
    <w:rsid w:val="004D7860"/>
    <w:rsid w:val="004D7E2F"/>
    <w:rsid w:val="004E005B"/>
    <w:rsid w:val="004E09CD"/>
    <w:rsid w:val="004E09F6"/>
    <w:rsid w:val="004E0AE0"/>
    <w:rsid w:val="004E0C28"/>
    <w:rsid w:val="004E0E1D"/>
    <w:rsid w:val="004E1AE6"/>
    <w:rsid w:val="004E23F9"/>
    <w:rsid w:val="004E2A93"/>
    <w:rsid w:val="004E3390"/>
    <w:rsid w:val="004E3ABE"/>
    <w:rsid w:val="004E4454"/>
    <w:rsid w:val="004E49B1"/>
    <w:rsid w:val="004E4BE3"/>
    <w:rsid w:val="004E4F79"/>
    <w:rsid w:val="004E5055"/>
    <w:rsid w:val="004E5630"/>
    <w:rsid w:val="004E66B6"/>
    <w:rsid w:val="004E781E"/>
    <w:rsid w:val="004F03BC"/>
    <w:rsid w:val="004F08F5"/>
    <w:rsid w:val="004F3B3E"/>
    <w:rsid w:val="004F3EB8"/>
    <w:rsid w:val="004F4BB6"/>
    <w:rsid w:val="004F4DFA"/>
    <w:rsid w:val="004F4DFF"/>
    <w:rsid w:val="004F4FE3"/>
    <w:rsid w:val="004F555C"/>
    <w:rsid w:val="004F6698"/>
    <w:rsid w:val="004F711D"/>
    <w:rsid w:val="004F714A"/>
    <w:rsid w:val="004F74A5"/>
    <w:rsid w:val="004F759C"/>
    <w:rsid w:val="004F76CF"/>
    <w:rsid w:val="00500060"/>
    <w:rsid w:val="00500810"/>
    <w:rsid w:val="00500E9B"/>
    <w:rsid w:val="005023D6"/>
    <w:rsid w:val="00502448"/>
    <w:rsid w:val="00503446"/>
    <w:rsid w:val="00504FFA"/>
    <w:rsid w:val="005058F9"/>
    <w:rsid w:val="00505A27"/>
    <w:rsid w:val="00505AFC"/>
    <w:rsid w:val="00507139"/>
    <w:rsid w:val="005101CA"/>
    <w:rsid w:val="00510FD0"/>
    <w:rsid w:val="005110E0"/>
    <w:rsid w:val="00511457"/>
    <w:rsid w:val="0051201E"/>
    <w:rsid w:val="005131BA"/>
    <w:rsid w:val="00513FDD"/>
    <w:rsid w:val="00514412"/>
    <w:rsid w:val="00514D13"/>
    <w:rsid w:val="00516E17"/>
    <w:rsid w:val="005179B3"/>
    <w:rsid w:val="005200A5"/>
    <w:rsid w:val="00520684"/>
    <w:rsid w:val="005208A0"/>
    <w:rsid w:val="00520A47"/>
    <w:rsid w:val="0052331D"/>
    <w:rsid w:val="00525D10"/>
    <w:rsid w:val="00525E53"/>
    <w:rsid w:val="005262FB"/>
    <w:rsid w:val="00527F89"/>
    <w:rsid w:val="005306F3"/>
    <w:rsid w:val="00530795"/>
    <w:rsid w:val="0053088B"/>
    <w:rsid w:val="0053156B"/>
    <w:rsid w:val="00533880"/>
    <w:rsid w:val="00533F13"/>
    <w:rsid w:val="005361C3"/>
    <w:rsid w:val="00537037"/>
    <w:rsid w:val="0053722E"/>
    <w:rsid w:val="005372B5"/>
    <w:rsid w:val="0053760B"/>
    <w:rsid w:val="00537AA3"/>
    <w:rsid w:val="00540715"/>
    <w:rsid w:val="0054074E"/>
    <w:rsid w:val="0054083A"/>
    <w:rsid w:val="005408B3"/>
    <w:rsid w:val="00540AE8"/>
    <w:rsid w:val="00540C28"/>
    <w:rsid w:val="0054215C"/>
    <w:rsid w:val="00543249"/>
    <w:rsid w:val="00543614"/>
    <w:rsid w:val="0054552A"/>
    <w:rsid w:val="00545694"/>
    <w:rsid w:val="00546349"/>
    <w:rsid w:val="0054643E"/>
    <w:rsid w:val="005473F2"/>
    <w:rsid w:val="00547C50"/>
    <w:rsid w:val="005504E7"/>
    <w:rsid w:val="00550A7A"/>
    <w:rsid w:val="00550BC5"/>
    <w:rsid w:val="00550F0C"/>
    <w:rsid w:val="00551190"/>
    <w:rsid w:val="00551249"/>
    <w:rsid w:val="005528A1"/>
    <w:rsid w:val="00553A05"/>
    <w:rsid w:val="00553B86"/>
    <w:rsid w:val="00553DFD"/>
    <w:rsid w:val="00554932"/>
    <w:rsid w:val="00555870"/>
    <w:rsid w:val="00555E48"/>
    <w:rsid w:val="00556826"/>
    <w:rsid w:val="00556926"/>
    <w:rsid w:val="00556964"/>
    <w:rsid w:val="00560273"/>
    <w:rsid w:val="0056124F"/>
    <w:rsid w:val="00561EC1"/>
    <w:rsid w:val="00562033"/>
    <w:rsid w:val="0056275D"/>
    <w:rsid w:val="00562A15"/>
    <w:rsid w:val="00562B91"/>
    <w:rsid w:val="00563040"/>
    <w:rsid w:val="005631ED"/>
    <w:rsid w:val="0056456B"/>
    <w:rsid w:val="00564870"/>
    <w:rsid w:val="005655A8"/>
    <w:rsid w:val="00565B24"/>
    <w:rsid w:val="0056601C"/>
    <w:rsid w:val="00566735"/>
    <w:rsid w:val="00566C5D"/>
    <w:rsid w:val="00566F2C"/>
    <w:rsid w:val="00570507"/>
    <w:rsid w:val="00570525"/>
    <w:rsid w:val="0057157D"/>
    <w:rsid w:val="00571B7E"/>
    <w:rsid w:val="00571D60"/>
    <w:rsid w:val="00572674"/>
    <w:rsid w:val="00573448"/>
    <w:rsid w:val="00574A78"/>
    <w:rsid w:val="00575571"/>
    <w:rsid w:val="00575F60"/>
    <w:rsid w:val="00576894"/>
    <w:rsid w:val="0057739B"/>
    <w:rsid w:val="00577B82"/>
    <w:rsid w:val="00580714"/>
    <w:rsid w:val="00581A59"/>
    <w:rsid w:val="00581A8A"/>
    <w:rsid w:val="00582249"/>
    <w:rsid w:val="00582BAC"/>
    <w:rsid w:val="005834C5"/>
    <w:rsid w:val="005834F6"/>
    <w:rsid w:val="00583AF2"/>
    <w:rsid w:val="005845C9"/>
    <w:rsid w:val="00585109"/>
    <w:rsid w:val="0058586E"/>
    <w:rsid w:val="00586ECF"/>
    <w:rsid w:val="0058733D"/>
    <w:rsid w:val="00587660"/>
    <w:rsid w:val="00587B55"/>
    <w:rsid w:val="00590354"/>
    <w:rsid w:val="00590664"/>
    <w:rsid w:val="005906F9"/>
    <w:rsid w:val="005907B5"/>
    <w:rsid w:val="005909C1"/>
    <w:rsid w:val="00590CB9"/>
    <w:rsid w:val="00590D50"/>
    <w:rsid w:val="00590F27"/>
    <w:rsid w:val="005918BF"/>
    <w:rsid w:val="005928C5"/>
    <w:rsid w:val="00592D4C"/>
    <w:rsid w:val="00592EFD"/>
    <w:rsid w:val="005937ED"/>
    <w:rsid w:val="00593CC4"/>
    <w:rsid w:val="00593D97"/>
    <w:rsid w:val="0059465D"/>
    <w:rsid w:val="00594BC0"/>
    <w:rsid w:val="0059574F"/>
    <w:rsid w:val="00595840"/>
    <w:rsid w:val="005960D4"/>
    <w:rsid w:val="0059619D"/>
    <w:rsid w:val="0059746F"/>
    <w:rsid w:val="0059764B"/>
    <w:rsid w:val="005A07A9"/>
    <w:rsid w:val="005A0A2F"/>
    <w:rsid w:val="005A1B40"/>
    <w:rsid w:val="005A4234"/>
    <w:rsid w:val="005A4432"/>
    <w:rsid w:val="005A4F03"/>
    <w:rsid w:val="005A5BC1"/>
    <w:rsid w:val="005A5E49"/>
    <w:rsid w:val="005A5FE3"/>
    <w:rsid w:val="005A6153"/>
    <w:rsid w:val="005A67AF"/>
    <w:rsid w:val="005A7AE4"/>
    <w:rsid w:val="005A7E2E"/>
    <w:rsid w:val="005B2CBA"/>
    <w:rsid w:val="005B30DC"/>
    <w:rsid w:val="005B456F"/>
    <w:rsid w:val="005B495F"/>
    <w:rsid w:val="005B5E13"/>
    <w:rsid w:val="005B61E8"/>
    <w:rsid w:val="005B6BE0"/>
    <w:rsid w:val="005B76DB"/>
    <w:rsid w:val="005B7F4C"/>
    <w:rsid w:val="005C03CC"/>
    <w:rsid w:val="005C13AA"/>
    <w:rsid w:val="005C2103"/>
    <w:rsid w:val="005C2158"/>
    <w:rsid w:val="005C2664"/>
    <w:rsid w:val="005C26E2"/>
    <w:rsid w:val="005C2CF0"/>
    <w:rsid w:val="005C3C6B"/>
    <w:rsid w:val="005C4132"/>
    <w:rsid w:val="005C41A5"/>
    <w:rsid w:val="005C5AD4"/>
    <w:rsid w:val="005C6245"/>
    <w:rsid w:val="005C6B1A"/>
    <w:rsid w:val="005C7406"/>
    <w:rsid w:val="005D01EC"/>
    <w:rsid w:val="005D08C4"/>
    <w:rsid w:val="005D0A44"/>
    <w:rsid w:val="005D0B1A"/>
    <w:rsid w:val="005D0D84"/>
    <w:rsid w:val="005D0E72"/>
    <w:rsid w:val="005D1B6A"/>
    <w:rsid w:val="005D1BD0"/>
    <w:rsid w:val="005D29E5"/>
    <w:rsid w:val="005D31EB"/>
    <w:rsid w:val="005D3561"/>
    <w:rsid w:val="005D3BC7"/>
    <w:rsid w:val="005D528A"/>
    <w:rsid w:val="005D5334"/>
    <w:rsid w:val="005D56AD"/>
    <w:rsid w:val="005D5BB0"/>
    <w:rsid w:val="005D5D78"/>
    <w:rsid w:val="005D62D2"/>
    <w:rsid w:val="005D64A8"/>
    <w:rsid w:val="005D6558"/>
    <w:rsid w:val="005D6651"/>
    <w:rsid w:val="005D66D0"/>
    <w:rsid w:val="005D697C"/>
    <w:rsid w:val="005D6B09"/>
    <w:rsid w:val="005D768E"/>
    <w:rsid w:val="005D7818"/>
    <w:rsid w:val="005D7820"/>
    <w:rsid w:val="005D7839"/>
    <w:rsid w:val="005D79E5"/>
    <w:rsid w:val="005D7B79"/>
    <w:rsid w:val="005D7C63"/>
    <w:rsid w:val="005E053E"/>
    <w:rsid w:val="005E0B67"/>
    <w:rsid w:val="005E0E84"/>
    <w:rsid w:val="005E1185"/>
    <w:rsid w:val="005E17E6"/>
    <w:rsid w:val="005E1C86"/>
    <w:rsid w:val="005E1DD4"/>
    <w:rsid w:val="005E2702"/>
    <w:rsid w:val="005E3C27"/>
    <w:rsid w:val="005E3D3C"/>
    <w:rsid w:val="005E3FF3"/>
    <w:rsid w:val="005E42F7"/>
    <w:rsid w:val="005E4304"/>
    <w:rsid w:val="005E48C1"/>
    <w:rsid w:val="005E5CC7"/>
    <w:rsid w:val="005E5F83"/>
    <w:rsid w:val="005E7342"/>
    <w:rsid w:val="005F02D3"/>
    <w:rsid w:val="005F0A31"/>
    <w:rsid w:val="005F0F77"/>
    <w:rsid w:val="005F265D"/>
    <w:rsid w:val="005F2C1E"/>
    <w:rsid w:val="005F3079"/>
    <w:rsid w:val="005F371D"/>
    <w:rsid w:val="005F3867"/>
    <w:rsid w:val="005F487E"/>
    <w:rsid w:val="005F5865"/>
    <w:rsid w:val="005F6345"/>
    <w:rsid w:val="005F66B8"/>
    <w:rsid w:val="005F769F"/>
    <w:rsid w:val="00600EF6"/>
    <w:rsid w:val="006014C3"/>
    <w:rsid w:val="00601695"/>
    <w:rsid w:val="00601F69"/>
    <w:rsid w:val="00602911"/>
    <w:rsid w:val="00603872"/>
    <w:rsid w:val="006039CF"/>
    <w:rsid w:val="0060400A"/>
    <w:rsid w:val="00604A5A"/>
    <w:rsid w:val="006057FA"/>
    <w:rsid w:val="006059CE"/>
    <w:rsid w:val="00605A4F"/>
    <w:rsid w:val="006061D8"/>
    <w:rsid w:val="00606287"/>
    <w:rsid w:val="0060709E"/>
    <w:rsid w:val="00607298"/>
    <w:rsid w:val="0060763D"/>
    <w:rsid w:val="00607ECA"/>
    <w:rsid w:val="00610575"/>
    <w:rsid w:val="00610A55"/>
    <w:rsid w:val="006112CB"/>
    <w:rsid w:val="00611419"/>
    <w:rsid w:val="006121D6"/>
    <w:rsid w:val="00612271"/>
    <w:rsid w:val="006122E9"/>
    <w:rsid w:val="00612513"/>
    <w:rsid w:val="006127B1"/>
    <w:rsid w:val="006130E0"/>
    <w:rsid w:val="006144D8"/>
    <w:rsid w:val="00614841"/>
    <w:rsid w:val="00614D17"/>
    <w:rsid w:val="006152C0"/>
    <w:rsid w:val="006155B8"/>
    <w:rsid w:val="00615B4D"/>
    <w:rsid w:val="00616396"/>
    <w:rsid w:val="00616525"/>
    <w:rsid w:val="00616767"/>
    <w:rsid w:val="00616E70"/>
    <w:rsid w:val="00616E81"/>
    <w:rsid w:val="006175A7"/>
    <w:rsid w:val="006202C5"/>
    <w:rsid w:val="0062089D"/>
    <w:rsid w:val="006209E8"/>
    <w:rsid w:val="00620CA2"/>
    <w:rsid w:val="006212F9"/>
    <w:rsid w:val="00621C66"/>
    <w:rsid w:val="00621CE2"/>
    <w:rsid w:val="00621F48"/>
    <w:rsid w:val="006220F9"/>
    <w:rsid w:val="00622E7B"/>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4D5D"/>
    <w:rsid w:val="006356E9"/>
    <w:rsid w:val="00635DB0"/>
    <w:rsid w:val="00635EC1"/>
    <w:rsid w:val="00635FD0"/>
    <w:rsid w:val="00636123"/>
    <w:rsid w:val="0063687A"/>
    <w:rsid w:val="00636B02"/>
    <w:rsid w:val="00636BF6"/>
    <w:rsid w:val="006370FD"/>
    <w:rsid w:val="00637741"/>
    <w:rsid w:val="00637C16"/>
    <w:rsid w:val="006406FD"/>
    <w:rsid w:val="006410FF"/>
    <w:rsid w:val="0064176F"/>
    <w:rsid w:val="00641B33"/>
    <w:rsid w:val="0064251A"/>
    <w:rsid w:val="0064260F"/>
    <w:rsid w:val="006426EB"/>
    <w:rsid w:val="00642DB5"/>
    <w:rsid w:val="00643595"/>
    <w:rsid w:val="006438E8"/>
    <w:rsid w:val="00644693"/>
    <w:rsid w:val="00645100"/>
    <w:rsid w:val="00646014"/>
    <w:rsid w:val="00646329"/>
    <w:rsid w:val="006463B6"/>
    <w:rsid w:val="006469D9"/>
    <w:rsid w:val="006476B2"/>
    <w:rsid w:val="00647E1D"/>
    <w:rsid w:val="00650F06"/>
    <w:rsid w:val="00651D77"/>
    <w:rsid w:val="006525CF"/>
    <w:rsid w:val="0065264D"/>
    <w:rsid w:val="00653E2A"/>
    <w:rsid w:val="0065404F"/>
    <w:rsid w:val="00654C49"/>
    <w:rsid w:val="00654F1F"/>
    <w:rsid w:val="00655104"/>
    <w:rsid w:val="0065601D"/>
    <w:rsid w:val="00656859"/>
    <w:rsid w:val="00657DFD"/>
    <w:rsid w:val="00660204"/>
    <w:rsid w:val="00660994"/>
    <w:rsid w:val="006616CE"/>
    <w:rsid w:val="0066181A"/>
    <w:rsid w:val="00661B37"/>
    <w:rsid w:val="00661BBB"/>
    <w:rsid w:val="0066216C"/>
    <w:rsid w:val="006626CA"/>
    <w:rsid w:val="00662B02"/>
    <w:rsid w:val="00662B66"/>
    <w:rsid w:val="00663105"/>
    <w:rsid w:val="006635DE"/>
    <w:rsid w:val="00663BD1"/>
    <w:rsid w:val="00664521"/>
    <w:rsid w:val="00664B61"/>
    <w:rsid w:val="00665014"/>
    <w:rsid w:val="00665294"/>
    <w:rsid w:val="006662E3"/>
    <w:rsid w:val="00666EF3"/>
    <w:rsid w:val="006670CA"/>
    <w:rsid w:val="00670570"/>
    <w:rsid w:val="00670813"/>
    <w:rsid w:val="00670A93"/>
    <w:rsid w:val="00670BA6"/>
    <w:rsid w:val="00671090"/>
    <w:rsid w:val="006718FF"/>
    <w:rsid w:val="00671C8A"/>
    <w:rsid w:val="006735B1"/>
    <w:rsid w:val="00673A50"/>
    <w:rsid w:val="00673B3D"/>
    <w:rsid w:val="00673E76"/>
    <w:rsid w:val="00674092"/>
    <w:rsid w:val="0067456F"/>
    <w:rsid w:val="006749E3"/>
    <w:rsid w:val="00675662"/>
    <w:rsid w:val="0067567A"/>
    <w:rsid w:val="00675824"/>
    <w:rsid w:val="006767E0"/>
    <w:rsid w:val="00676EB7"/>
    <w:rsid w:val="00677894"/>
    <w:rsid w:val="006779D5"/>
    <w:rsid w:val="00680449"/>
    <w:rsid w:val="00680AB3"/>
    <w:rsid w:val="00680BDA"/>
    <w:rsid w:val="00680DC9"/>
    <w:rsid w:val="0068102C"/>
    <w:rsid w:val="006810A4"/>
    <w:rsid w:val="00681590"/>
    <w:rsid w:val="00681657"/>
    <w:rsid w:val="0068258F"/>
    <w:rsid w:val="006826EC"/>
    <w:rsid w:val="00682883"/>
    <w:rsid w:val="006828C2"/>
    <w:rsid w:val="00682E31"/>
    <w:rsid w:val="00682E3F"/>
    <w:rsid w:val="00683FDA"/>
    <w:rsid w:val="00684960"/>
    <w:rsid w:val="00684FC7"/>
    <w:rsid w:val="006859C1"/>
    <w:rsid w:val="00685C05"/>
    <w:rsid w:val="00685CF2"/>
    <w:rsid w:val="00685ECF"/>
    <w:rsid w:val="00686B9E"/>
    <w:rsid w:val="006872E1"/>
    <w:rsid w:val="00687B93"/>
    <w:rsid w:val="00687CA4"/>
    <w:rsid w:val="006900DB"/>
    <w:rsid w:val="006902F6"/>
    <w:rsid w:val="0069062A"/>
    <w:rsid w:val="00690B8A"/>
    <w:rsid w:val="0069133E"/>
    <w:rsid w:val="00692BAA"/>
    <w:rsid w:val="00692FAC"/>
    <w:rsid w:val="006935A4"/>
    <w:rsid w:val="00693F60"/>
    <w:rsid w:val="00693FED"/>
    <w:rsid w:val="006941BA"/>
    <w:rsid w:val="006941F3"/>
    <w:rsid w:val="00694441"/>
    <w:rsid w:val="00695836"/>
    <w:rsid w:val="00695CD8"/>
    <w:rsid w:val="00695CE8"/>
    <w:rsid w:val="00696688"/>
    <w:rsid w:val="0069779C"/>
    <w:rsid w:val="006A168A"/>
    <w:rsid w:val="006A188C"/>
    <w:rsid w:val="006A1E50"/>
    <w:rsid w:val="006A1EF8"/>
    <w:rsid w:val="006A2322"/>
    <w:rsid w:val="006A24B5"/>
    <w:rsid w:val="006A496D"/>
    <w:rsid w:val="006A4AD7"/>
    <w:rsid w:val="006A57A4"/>
    <w:rsid w:val="006A5D91"/>
    <w:rsid w:val="006A6229"/>
    <w:rsid w:val="006A67D2"/>
    <w:rsid w:val="006A6884"/>
    <w:rsid w:val="006A6F90"/>
    <w:rsid w:val="006A7042"/>
    <w:rsid w:val="006A7702"/>
    <w:rsid w:val="006A7F8B"/>
    <w:rsid w:val="006B01DE"/>
    <w:rsid w:val="006B0F5D"/>
    <w:rsid w:val="006B18BA"/>
    <w:rsid w:val="006B1F41"/>
    <w:rsid w:val="006B261B"/>
    <w:rsid w:val="006B30B2"/>
    <w:rsid w:val="006B3179"/>
    <w:rsid w:val="006B38BD"/>
    <w:rsid w:val="006B3B69"/>
    <w:rsid w:val="006B3BCF"/>
    <w:rsid w:val="006B3CA8"/>
    <w:rsid w:val="006B3F3C"/>
    <w:rsid w:val="006B542C"/>
    <w:rsid w:val="006B5AF7"/>
    <w:rsid w:val="006B6E63"/>
    <w:rsid w:val="006B6E87"/>
    <w:rsid w:val="006B7B6D"/>
    <w:rsid w:val="006C10B4"/>
    <w:rsid w:val="006C1E62"/>
    <w:rsid w:val="006C2396"/>
    <w:rsid w:val="006C3A30"/>
    <w:rsid w:val="006C476A"/>
    <w:rsid w:val="006C4A68"/>
    <w:rsid w:val="006C4E4F"/>
    <w:rsid w:val="006C52B3"/>
    <w:rsid w:val="006C5C20"/>
    <w:rsid w:val="006C5FC6"/>
    <w:rsid w:val="006C7465"/>
    <w:rsid w:val="006C77D7"/>
    <w:rsid w:val="006C7DD5"/>
    <w:rsid w:val="006D11BA"/>
    <w:rsid w:val="006D184F"/>
    <w:rsid w:val="006D2A41"/>
    <w:rsid w:val="006D359C"/>
    <w:rsid w:val="006D3827"/>
    <w:rsid w:val="006D3892"/>
    <w:rsid w:val="006D4CA6"/>
    <w:rsid w:val="006D56B0"/>
    <w:rsid w:val="006D7392"/>
    <w:rsid w:val="006E0D8E"/>
    <w:rsid w:val="006E25D4"/>
    <w:rsid w:val="006E30B4"/>
    <w:rsid w:val="006E358C"/>
    <w:rsid w:val="006E39A3"/>
    <w:rsid w:val="006E3B4D"/>
    <w:rsid w:val="006E40C3"/>
    <w:rsid w:val="006E49A5"/>
    <w:rsid w:val="006E4F6D"/>
    <w:rsid w:val="006E51A8"/>
    <w:rsid w:val="006E56E0"/>
    <w:rsid w:val="006E5898"/>
    <w:rsid w:val="006E5B9A"/>
    <w:rsid w:val="006E6043"/>
    <w:rsid w:val="006E6583"/>
    <w:rsid w:val="006E65D5"/>
    <w:rsid w:val="006E7E77"/>
    <w:rsid w:val="006F0B49"/>
    <w:rsid w:val="006F0D78"/>
    <w:rsid w:val="006F37CD"/>
    <w:rsid w:val="006F3FE8"/>
    <w:rsid w:val="006F450F"/>
    <w:rsid w:val="006F4C54"/>
    <w:rsid w:val="006F4F1E"/>
    <w:rsid w:val="006F5346"/>
    <w:rsid w:val="006F573E"/>
    <w:rsid w:val="006F5C27"/>
    <w:rsid w:val="006F60EC"/>
    <w:rsid w:val="006F6108"/>
    <w:rsid w:val="006F6CE5"/>
    <w:rsid w:val="006F6EC7"/>
    <w:rsid w:val="006F7E0D"/>
    <w:rsid w:val="0070080F"/>
    <w:rsid w:val="00700943"/>
    <w:rsid w:val="007010E8"/>
    <w:rsid w:val="00701174"/>
    <w:rsid w:val="00701869"/>
    <w:rsid w:val="00702592"/>
    <w:rsid w:val="00702B55"/>
    <w:rsid w:val="00703303"/>
    <w:rsid w:val="00703539"/>
    <w:rsid w:val="007036CE"/>
    <w:rsid w:val="00704EB1"/>
    <w:rsid w:val="00705ACA"/>
    <w:rsid w:val="00707307"/>
    <w:rsid w:val="007100C8"/>
    <w:rsid w:val="00710185"/>
    <w:rsid w:val="00710357"/>
    <w:rsid w:val="00711727"/>
    <w:rsid w:val="00711A7D"/>
    <w:rsid w:val="00711D52"/>
    <w:rsid w:val="00713044"/>
    <w:rsid w:val="00714110"/>
    <w:rsid w:val="007144F6"/>
    <w:rsid w:val="007155A9"/>
    <w:rsid w:val="007159AE"/>
    <w:rsid w:val="00715BEB"/>
    <w:rsid w:val="007162A8"/>
    <w:rsid w:val="00716C9D"/>
    <w:rsid w:val="00716E0C"/>
    <w:rsid w:val="0071725F"/>
    <w:rsid w:val="0071782C"/>
    <w:rsid w:val="00717925"/>
    <w:rsid w:val="007209D1"/>
    <w:rsid w:val="00720F67"/>
    <w:rsid w:val="0072140A"/>
    <w:rsid w:val="00721B73"/>
    <w:rsid w:val="00721D63"/>
    <w:rsid w:val="00722933"/>
    <w:rsid w:val="00724B87"/>
    <w:rsid w:val="007255A8"/>
    <w:rsid w:val="00725EA0"/>
    <w:rsid w:val="007260F3"/>
    <w:rsid w:val="00726E47"/>
    <w:rsid w:val="0072734B"/>
    <w:rsid w:val="00727AD8"/>
    <w:rsid w:val="00727BD8"/>
    <w:rsid w:val="00730445"/>
    <w:rsid w:val="00730B39"/>
    <w:rsid w:val="007315C9"/>
    <w:rsid w:val="00731A88"/>
    <w:rsid w:val="007329DD"/>
    <w:rsid w:val="00732D0A"/>
    <w:rsid w:val="00733155"/>
    <w:rsid w:val="007340C5"/>
    <w:rsid w:val="007344C4"/>
    <w:rsid w:val="007348D1"/>
    <w:rsid w:val="00734EBF"/>
    <w:rsid w:val="0073624D"/>
    <w:rsid w:val="00736730"/>
    <w:rsid w:val="00736C6F"/>
    <w:rsid w:val="0073702B"/>
    <w:rsid w:val="0074113D"/>
    <w:rsid w:val="00741558"/>
    <w:rsid w:val="00741943"/>
    <w:rsid w:val="00741AC0"/>
    <w:rsid w:val="00741D3D"/>
    <w:rsid w:val="00741F3B"/>
    <w:rsid w:val="007422A9"/>
    <w:rsid w:val="00742E48"/>
    <w:rsid w:val="00744092"/>
    <w:rsid w:val="00745383"/>
    <w:rsid w:val="00745EA9"/>
    <w:rsid w:val="00745F5A"/>
    <w:rsid w:val="007466FD"/>
    <w:rsid w:val="00746AAC"/>
    <w:rsid w:val="007501EB"/>
    <w:rsid w:val="0075154F"/>
    <w:rsid w:val="00751E97"/>
    <w:rsid w:val="0075249E"/>
    <w:rsid w:val="0075386D"/>
    <w:rsid w:val="00753E48"/>
    <w:rsid w:val="007542EB"/>
    <w:rsid w:val="00754C4E"/>
    <w:rsid w:val="00754C9C"/>
    <w:rsid w:val="0075516F"/>
    <w:rsid w:val="0075530E"/>
    <w:rsid w:val="00755558"/>
    <w:rsid w:val="00755D1B"/>
    <w:rsid w:val="00756157"/>
    <w:rsid w:val="007562D4"/>
    <w:rsid w:val="00756FED"/>
    <w:rsid w:val="00757541"/>
    <w:rsid w:val="007576BC"/>
    <w:rsid w:val="00757A25"/>
    <w:rsid w:val="0076024D"/>
    <w:rsid w:val="00760F00"/>
    <w:rsid w:val="00761330"/>
    <w:rsid w:val="007615C2"/>
    <w:rsid w:val="007619BF"/>
    <w:rsid w:val="00761C4A"/>
    <w:rsid w:val="007626DD"/>
    <w:rsid w:val="00763074"/>
    <w:rsid w:val="00763B05"/>
    <w:rsid w:val="00763E3D"/>
    <w:rsid w:val="0076584A"/>
    <w:rsid w:val="00765FA3"/>
    <w:rsid w:val="00766216"/>
    <w:rsid w:val="00766567"/>
    <w:rsid w:val="00766D09"/>
    <w:rsid w:val="00766ED8"/>
    <w:rsid w:val="0076768E"/>
    <w:rsid w:val="007679CC"/>
    <w:rsid w:val="00771C3B"/>
    <w:rsid w:val="00772293"/>
    <w:rsid w:val="0077264B"/>
    <w:rsid w:val="00772CE9"/>
    <w:rsid w:val="00773907"/>
    <w:rsid w:val="00774180"/>
    <w:rsid w:val="00774C91"/>
    <w:rsid w:val="00775054"/>
    <w:rsid w:val="007756F4"/>
    <w:rsid w:val="00775779"/>
    <w:rsid w:val="00775F5F"/>
    <w:rsid w:val="00776FDC"/>
    <w:rsid w:val="007774FA"/>
    <w:rsid w:val="00777711"/>
    <w:rsid w:val="00777D1B"/>
    <w:rsid w:val="00780BD9"/>
    <w:rsid w:val="00780F52"/>
    <w:rsid w:val="0078145D"/>
    <w:rsid w:val="00781CA7"/>
    <w:rsid w:val="00781D7A"/>
    <w:rsid w:val="0078293D"/>
    <w:rsid w:val="00782C14"/>
    <w:rsid w:val="00783300"/>
    <w:rsid w:val="007835C9"/>
    <w:rsid w:val="00783C91"/>
    <w:rsid w:val="00785109"/>
    <w:rsid w:val="007854B1"/>
    <w:rsid w:val="0078649E"/>
    <w:rsid w:val="00786AAE"/>
    <w:rsid w:val="00787589"/>
    <w:rsid w:val="007877A1"/>
    <w:rsid w:val="00787C48"/>
    <w:rsid w:val="00790AD5"/>
    <w:rsid w:val="00790BA0"/>
    <w:rsid w:val="007910BC"/>
    <w:rsid w:val="007911D8"/>
    <w:rsid w:val="007915EB"/>
    <w:rsid w:val="007927FC"/>
    <w:rsid w:val="0079300A"/>
    <w:rsid w:val="007938A9"/>
    <w:rsid w:val="0079411A"/>
    <w:rsid w:val="00794595"/>
    <w:rsid w:val="00794646"/>
    <w:rsid w:val="0079553D"/>
    <w:rsid w:val="00795A01"/>
    <w:rsid w:val="00796B37"/>
    <w:rsid w:val="00796E1F"/>
    <w:rsid w:val="007A0C8B"/>
    <w:rsid w:val="007A15DC"/>
    <w:rsid w:val="007A15F7"/>
    <w:rsid w:val="007A1C4E"/>
    <w:rsid w:val="007A2025"/>
    <w:rsid w:val="007A3259"/>
    <w:rsid w:val="007A3800"/>
    <w:rsid w:val="007A3E8B"/>
    <w:rsid w:val="007A47CB"/>
    <w:rsid w:val="007A4E9D"/>
    <w:rsid w:val="007A5B0E"/>
    <w:rsid w:val="007A61AB"/>
    <w:rsid w:val="007A6E88"/>
    <w:rsid w:val="007A7958"/>
    <w:rsid w:val="007A7B9E"/>
    <w:rsid w:val="007B0F5A"/>
    <w:rsid w:val="007B13A8"/>
    <w:rsid w:val="007B2A35"/>
    <w:rsid w:val="007B2DE8"/>
    <w:rsid w:val="007B47DA"/>
    <w:rsid w:val="007B48D2"/>
    <w:rsid w:val="007B53DE"/>
    <w:rsid w:val="007B5A47"/>
    <w:rsid w:val="007B5B45"/>
    <w:rsid w:val="007B5E51"/>
    <w:rsid w:val="007B6FEC"/>
    <w:rsid w:val="007B6FEF"/>
    <w:rsid w:val="007B73DE"/>
    <w:rsid w:val="007B77EE"/>
    <w:rsid w:val="007C0A00"/>
    <w:rsid w:val="007C200A"/>
    <w:rsid w:val="007C2AB3"/>
    <w:rsid w:val="007C37A4"/>
    <w:rsid w:val="007C3AD9"/>
    <w:rsid w:val="007C52A4"/>
    <w:rsid w:val="007C53FB"/>
    <w:rsid w:val="007C5A96"/>
    <w:rsid w:val="007C5B60"/>
    <w:rsid w:val="007C5ED7"/>
    <w:rsid w:val="007C5EE1"/>
    <w:rsid w:val="007C6377"/>
    <w:rsid w:val="007C690F"/>
    <w:rsid w:val="007C6E6F"/>
    <w:rsid w:val="007C721F"/>
    <w:rsid w:val="007C739F"/>
    <w:rsid w:val="007C7FC0"/>
    <w:rsid w:val="007D00C3"/>
    <w:rsid w:val="007D05E7"/>
    <w:rsid w:val="007D07F0"/>
    <w:rsid w:val="007D1DFA"/>
    <w:rsid w:val="007D2016"/>
    <w:rsid w:val="007D2D87"/>
    <w:rsid w:val="007D47FB"/>
    <w:rsid w:val="007D55C8"/>
    <w:rsid w:val="007D680C"/>
    <w:rsid w:val="007D6A21"/>
    <w:rsid w:val="007D6D12"/>
    <w:rsid w:val="007D77CA"/>
    <w:rsid w:val="007E0615"/>
    <w:rsid w:val="007E0F5D"/>
    <w:rsid w:val="007E18FB"/>
    <w:rsid w:val="007E1D25"/>
    <w:rsid w:val="007E266C"/>
    <w:rsid w:val="007E2DBE"/>
    <w:rsid w:val="007E397E"/>
    <w:rsid w:val="007E3A18"/>
    <w:rsid w:val="007E4DEE"/>
    <w:rsid w:val="007E4E68"/>
    <w:rsid w:val="007E57FD"/>
    <w:rsid w:val="007E59BD"/>
    <w:rsid w:val="007E5AA3"/>
    <w:rsid w:val="007E71DF"/>
    <w:rsid w:val="007F0736"/>
    <w:rsid w:val="007F07DD"/>
    <w:rsid w:val="007F1796"/>
    <w:rsid w:val="007F234F"/>
    <w:rsid w:val="007F2359"/>
    <w:rsid w:val="007F2BD0"/>
    <w:rsid w:val="007F2F93"/>
    <w:rsid w:val="007F2FC6"/>
    <w:rsid w:val="007F353E"/>
    <w:rsid w:val="007F51FF"/>
    <w:rsid w:val="007F52A4"/>
    <w:rsid w:val="007F5A52"/>
    <w:rsid w:val="007F7E54"/>
    <w:rsid w:val="0080055A"/>
    <w:rsid w:val="00800D2C"/>
    <w:rsid w:val="00800D7B"/>
    <w:rsid w:val="00801B55"/>
    <w:rsid w:val="00802329"/>
    <w:rsid w:val="00802F26"/>
    <w:rsid w:val="00803063"/>
    <w:rsid w:val="00803194"/>
    <w:rsid w:val="00803228"/>
    <w:rsid w:val="00804A75"/>
    <w:rsid w:val="008060D2"/>
    <w:rsid w:val="00806328"/>
    <w:rsid w:val="00806678"/>
    <w:rsid w:val="00806B83"/>
    <w:rsid w:val="008070D8"/>
    <w:rsid w:val="0080734C"/>
    <w:rsid w:val="00807554"/>
    <w:rsid w:val="00807E42"/>
    <w:rsid w:val="0081016C"/>
    <w:rsid w:val="008108C9"/>
    <w:rsid w:val="00810A1F"/>
    <w:rsid w:val="00810BA2"/>
    <w:rsid w:val="00810F7F"/>
    <w:rsid w:val="00811B48"/>
    <w:rsid w:val="00811BF5"/>
    <w:rsid w:val="008129BA"/>
    <w:rsid w:val="00812E92"/>
    <w:rsid w:val="00813C60"/>
    <w:rsid w:val="00813D10"/>
    <w:rsid w:val="00813EF5"/>
    <w:rsid w:val="0081534C"/>
    <w:rsid w:val="00815909"/>
    <w:rsid w:val="00815D59"/>
    <w:rsid w:val="00815E07"/>
    <w:rsid w:val="00816B8C"/>
    <w:rsid w:val="00816D6E"/>
    <w:rsid w:val="00817622"/>
    <w:rsid w:val="00817C46"/>
    <w:rsid w:val="00817FD7"/>
    <w:rsid w:val="0082055B"/>
    <w:rsid w:val="008220A2"/>
    <w:rsid w:val="008243DA"/>
    <w:rsid w:val="00824DBC"/>
    <w:rsid w:val="00825109"/>
    <w:rsid w:val="0082547E"/>
    <w:rsid w:val="00826F83"/>
    <w:rsid w:val="008272AC"/>
    <w:rsid w:val="00827D8D"/>
    <w:rsid w:val="00830191"/>
    <w:rsid w:val="008314A9"/>
    <w:rsid w:val="0083160A"/>
    <w:rsid w:val="00833150"/>
    <w:rsid w:val="00834057"/>
    <w:rsid w:val="008340A6"/>
    <w:rsid w:val="008355AD"/>
    <w:rsid w:val="008359B3"/>
    <w:rsid w:val="00835D0A"/>
    <w:rsid w:val="0083609D"/>
    <w:rsid w:val="008365BE"/>
    <w:rsid w:val="0083708D"/>
    <w:rsid w:val="008378AF"/>
    <w:rsid w:val="00837AD0"/>
    <w:rsid w:val="008406F2"/>
    <w:rsid w:val="00840A41"/>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477D9"/>
    <w:rsid w:val="00847F7C"/>
    <w:rsid w:val="00850A39"/>
    <w:rsid w:val="00851425"/>
    <w:rsid w:val="00851AD4"/>
    <w:rsid w:val="00851B14"/>
    <w:rsid w:val="00851BDF"/>
    <w:rsid w:val="008526DD"/>
    <w:rsid w:val="0085308F"/>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426"/>
    <w:rsid w:val="008638AE"/>
    <w:rsid w:val="008638E1"/>
    <w:rsid w:val="008642C4"/>
    <w:rsid w:val="008646A8"/>
    <w:rsid w:val="008648D7"/>
    <w:rsid w:val="008653D0"/>
    <w:rsid w:val="008659DB"/>
    <w:rsid w:val="00865A92"/>
    <w:rsid w:val="00865B41"/>
    <w:rsid w:val="00865BDB"/>
    <w:rsid w:val="0086655E"/>
    <w:rsid w:val="0086795D"/>
    <w:rsid w:val="00867F86"/>
    <w:rsid w:val="008706E4"/>
    <w:rsid w:val="00870A76"/>
    <w:rsid w:val="00871096"/>
    <w:rsid w:val="00871411"/>
    <w:rsid w:val="008715D2"/>
    <w:rsid w:val="00871A1A"/>
    <w:rsid w:val="00871BBD"/>
    <w:rsid w:val="00871E8B"/>
    <w:rsid w:val="00872DCB"/>
    <w:rsid w:val="00872E80"/>
    <w:rsid w:val="00872EDC"/>
    <w:rsid w:val="008734A8"/>
    <w:rsid w:val="00873B29"/>
    <w:rsid w:val="008741CD"/>
    <w:rsid w:val="00875479"/>
    <w:rsid w:val="00875B4F"/>
    <w:rsid w:val="00875C2B"/>
    <w:rsid w:val="00875EBF"/>
    <w:rsid w:val="00875F2A"/>
    <w:rsid w:val="00876002"/>
    <w:rsid w:val="00876589"/>
    <w:rsid w:val="008766A0"/>
    <w:rsid w:val="00876D20"/>
    <w:rsid w:val="00877045"/>
    <w:rsid w:val="008770D5"/>
    <w:rsid w:val="0087737A"/>
    <w:rsid w:val="00877665"/>
    <w:rsid w:val="008778DB"/>
    <w:rsid w:val="008778FC"/>
    <w:rsid w:val="0088139A"/>
    <w:rsid w:val="00881421"/>
    <w:rsid w:val="00881FEE"/>
    <w:rsid w:val="00882A78"/>
    <w:rsid w:val="00882F89"/>
    <w:rsid w:val="0088305F"/>
    <w:rsid w:val="00883432"/>
    <w:rsid w:val="008837A3"/>
    <w:rsid w:val="00884251"/>
    <w:rsid w:val="00884282"/>
    <w:rsid w:val="00884398"/>
    <w:rsid w:val="008845D9"/>
    <w:rsid w:val="00884D69"/>
    <w:rsid w:val="00884EA2"/>
    <w:rsid w:val="00885489"/>
    <w:rsid w:val="008861C8"/>
    <w:rsid w:val="00886826"/>
    <w:rsid w:val="00886E7C"/>
    <w:rsid w:val="00886EA6"/>
    <w:rsid w:val="00887162"/>
    <w:rsid w:val="00887C73"/>
    <w:rsid w:val="00887CB6"/>
    <w:rsid w:val="00890523"/>
    <w:rsid w:val="008914C8"/>
    <w:rsid w:val="008926B0"/>
    <w:rsid w:val="00892B41"/>
    <w:rsid w:val="00893176"/>
    <w:rsid w:val="0089317E"/>
    <w:rsid w:val="00893BE2"/>
    <w:rsid w:val="00893C61"/>
    <w:rsid w:val="00894D87"/>
    <w:rsid w:val="008954AD"/>
    <w:rsid w:val="008956B5"/>
    <w:rsid w:val="00895B8E"/>
    <w:rsid w:val="00895EF6"/>
    <w:rsid w:val="00897196"/>
    <w:rsid w:val="008A075B"/>
    <w:rsid w:val="008A0780"/>
    <w:rsid w:val="008A12FB"/>
    <w:rsid w:val="008A1732"/>
    <w:rsid w:val="008A1CE9"/>
    <w:rsid w:val="008A2277"/>
    <w:rsid w:val="008A28D6"/>
    <w:rsid w:val="008A3499"/>
    <w:rsid w:val="008A38CF"/>
    <w:rsid w:val="008A39F1"/>
    <w:rsid w:val="008A3EEC"/>
    <w:rsid w:val="008A406F"/>
    <w:rsid w:val="008A4400"/>
    <w:rsid w:val="008A46C4"/>
    <w:rsid w:val="008A4A11"/>
    <w:rsid w:val="008A4A48"/>
    <w:rsid w:val="008A50A6"/>
    <w:rsid w:val="008A586F"/>
    <w:rsid w:val="008A6577"/>
    <w:rsid w:val="008A6A7C"/>
    <w:rsid w:val="008A6F28"/>
    <w:rsid w:val="008A6FEB"/>
    <w:rsid w:val="008B074E"/>
    <w:rsid w:val="008B099E"/>
    <w:rsid w:val="008B14DE"/>
    <w:rsid w:val="008B1809"/>
    <w:rsid w:val="008B3C9F"/>
    <w:rsid w:val="008B556A"/>
    <w:rsid w:val="008B562E"/>
    <w:rsid w:val="008B608D"/>
    <w:rsid w:val="008B641B"/>
    <w:rsid w:val="008B67E3"/>
    <w:rsid w:val="008B7025"/>
    <w:rsid w:val="008B7756"/>
    <w:rsid w:val="008B79D1"/>
    <w:rsid w:val="008C042B"/>
    <w:rsid w:val="008C04A0"/>
    <w:rsid w:val="008C0564"/>
    <w:rsid w:val="008C08C9"/>
    <w:rsid w:val="008C0F2D"/>
    <w:rsid w:val="008C17FA"/>
    <w:rsid w:val="008C1912"/>
    <w:rsid w:val="008C1AC0"/>
    <w:rsid w:val="008C2221"/>
    <w:rsid w:val="008C26B0"/>
    <w:rsid w:val="008C2D83"/>
    <w:rsid w:val="008C3F00"/>
    <w:rsid w:val="008C466F"/>
    <w:rsid w:val="008C5853"/>
    <w:rsid w:val="008C6CF3"/>
    <w:rsid w:val="008C6FDA"/>
    <w:rsid w:val="008C72AC"/>
    <w:rsid w:val="008C73E2"/>
    <w:rsid w:val="008C7D4E"/>
    <w:rsid w:val="008D1677"/>
    <w:rsid w:val="008D1F6A"/>
    <w:rsid w:val="008D2DCB"/>
    <w:rsid w:val="008D3B9A"/>
    <w:rsid w:val="008D698C"/>
    <w:rsid w:val="008D6E32"/>
    <w:rsid w:val="008D70D5"/>
    <w:rsid w:val="008D7123"/>
    <w:rsid w:val="008E029E"/>
    <w:rsid w:val="008E036B"/>
    <w:rsid w:val="008E201C"/>
    <w:rsid w:val="008E21BA"/>
    <w:rsid w:val="008E2225"/>
    <w:rsid w:val="008E3DA7"/>
    <w:rsid w:val="008E40BA"/>
    <w:rsid w:val="008E418E"/>
    <w:rsid w:val="008E4E22"/>
    <w:rsid w:val="008E58F1"/>
    <w:rsid w:val="008E5BAB"/>
    <w:rsid w:val="008E6050"/>
    <w:rsid w:val="008E686C"/>
    <w:rsid w:val="008E68DE"/>
    <w:rsid w:val="008E6DEB"/>
    <w:rsid w:val="008E7421"/>
    <w:rsid w:val="008F0638"/>
    <w:rsid w:val="008F0FDA"/>
    <w:rsid w:val="008F3000"/>
    <w:rsid w:val="008F352B"/>
    <w:rsid w:val="008F5208"/>
    <w:rsid w:val="008F5ADF"/>
    <w:rsid w:val="008F5D48"/>
    <w:rsid w:val="008F7FCE"/>
    <w:rsid w:val="00900E24"/>
    <w:rsid w:val="00900EDA"/>
    <w:rsid w:val="00901068"/>
    <w:rsid w:val="00902C52"/>
    <w:rsid w:val="009030E2"/>
    <w:rsid w:val="0090325B"/>
    <w:rsid w:val="00903688"/>
    <w:rsid w:val="00903CEE"/>
    <w:rsid w:val="00904A7A"/>
    <w:rsid w:val="00904BE3"/>
    <w:rsid w:val="0090512B"/>
    <w:rsid w:val="0090530A"/>
    <w:rsid w:val="00905AF6"/>
    <w:rsid w:val="0090694E"/>
    <w:rsid w:val="00906A54"/>
    <w:rsid w:val="0090793A"/>
    <w:rsid w:val="009103C3"/>
    <w:rsid w:val="009105FD"/>
    <w:rsid w:val="009110C8"/>
    <w:rsid w:val="0091111E"/>
    <w:rsid w:val="00911665"/>
    <w:rsid w:val="00911689"/>
    <w:rsid w:val="00911DA8"/>
    <w:rsid w:val="00911FC9"/>
    <w:rsid w:val="00912A40"/>
    <w:rsid w:val="00912AAC"/>
    <w:rsid w:val="00913444"/>
    <w:rsid w:val="009137B6"/>
    <w:rsid w:val="00913E6E"/>
    <w:rsid w:val="009141BD"/>
    <w:rsid w:val="00914AF5"/>
    <w:rsid w:val="00915897"/>
    <w:rsid w:val="009164FF"/>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762"/>
    <w:rsid w:val="00927D74"/>
    <w:rsid w:val="00927DFC"/>
    <w:rsid w:val="00927F55"/>
    <w:rsid w:val="00930116"/>
    <w:rsid w:val="00930401"/>
    <w:rsid w:val="00930C28"/>
    <w:rsid w:val="00932045"/>
    <w:rsid w:val="00932F2E"/>
    <w:rsid w:val="00933091"/>
    <w:rsid w:val="00933167"/>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1F7F"/>
    <w:rsid w:val="0094221C"/>
    <w:rsid w:val="00942B11"/>
    <w:rsid w:val="00942BC9"/>
    <w:rsid w:val="00943593"/>
    <w:rsid w:val="00946BD7"/>
    <w:rsid w:val="009502DD"/>
    <w:rsid w:val="009509B7"/>
    <w:rsid w:val="00952AD0"/>
    <w:rsid w:val="009536CB"/>
    <w:rsid w:val="00953A36"/>
    <w:rsid w:val="00953FA8"/>
    <w:rsid w:val="00953FE4"/>
    <w:rsid w:val="00955A6E"/>
    <w:rsid w:val="009560D9"/>
    <w:rsid w:val="009560DA"/>
    <w:rsid w:val="0095785A"/>
    <w:rsid w:val="00957CAE"/>
    <w:rsid w:val="009602C1"/>
    <w:rsid w:val="00960E6A"/>
    <w:rsid w:val="00960EA5"/>
    <w:rsid w:val="0096192F"/>
    <w:rsid w:val="0096194A"/>
    <w:rsid w:val="00961AA3"/>
    <w:rsid w:val="00961E54"/>
    <w:rsid w:val="00961F14"/>
    <w:rsid w:val="00961F38"/>
    <w:rsid w:val="0096249E"/>
    <w:rsid w:val="00963412"/>
    <w:rsid w:val="009634F5"/>
    <w:rsid w:val="0096379C"/>
    <w:rsid w:val="00964058"/>
    <w:rsid w:val="009645E5"/>
    <w:rsid w:val="00964B7F"/>
    <w:rsid w:val="0096524D"/>
    <w:rsid w:val="00965D77"/>
    <w:rsid w:val="00965E64"/>
    <w:rsid w:val="00966510"/>
    <w:rsid w:val="00966659"/>
    <w:rsid w:val="00967011"/>
    <w:rsid w:val="00967920"/>
    <w:rsid w:val="00967F53"/>
    <w:rsid w:val="009707EA"/>
    <w:rsid w:val="00970984"/>
    <w:rsid w:val="00970AF0"/>
    <w:rsid w:val="00971729"/>
    <w:rsid w:val="00971CC1"/>
    <w:rsid w:val="009720E5"/>
    <w:rsid w:val="009724FE"/>
    <w:rsid w:val="0097256E"/>
    <w:rsid w:val="0097287C"/>
    <w:rsid w:val="00972FA9"/>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5E74"/>
    <w:rsid w:val="00986CBA"/>
    <w:rsid w:val="0098713E"/>
    <w:rsid w:val="009872A9"/>
    <w:rsid w:val="00987A8D"/>
    <w:rsid w:val="009901B7"/>
    <w:rsid w:val="00990AC5"/>
    <w:rsid w:val="0099152C"/>
    <w:rsid w:val="00991AA8"/>
    <w:rsid w:val="00991E51"/>
    <w:rsid w:val="0099231C"/>
    <w:rsid w:val="00992698"/>
    <w:rsid w:val="00992895"/>
    <w:rsid w:val="00992E25"/>
    <w:rsid w:val="00993884"/>
    <w:rsid w:val="00994576"/>
    <w:rsid w:val="0099475D"/>
    <w:rsid w:val="00994829"/>
    <w:rsid w:val="0099531A"/>
    <w:rsid w:val="00995E2F"/>
    <w:rsid w:val="009961A4"/>
    <w:rsid w:val="00997394"/>
    <w:rsid w:val="00997CF1"/>
    <w:rsid w:val="009A028B"/>
    <w:rsid w:val="009A0E51"/>
    <w:rsid w:val="009A3113"/>
    <w:rsid w:val="009A4EF9"/>
    <w:rsid w:val="009A5F38"/>
    <w:rsid w:val="009A60DF"/>
    <w:rsid w:val="009A68E9"/>
    <w:rsid w:val="009A7373"/>
    <w:rsid w:val="009A7CD6"/>
    <w:rsid w:val="009A7D35"/>
    <w:rsid w:val="009B0BAF"/>
    <w:rsid w:val="009B0C25"/>
    <w:rsid w:val="009B11A1"/>
    <w:rsid w:val="009B2217"/>
    <w:rsid w:val="009B31D7"/>
    <w:rsid w:val="009B3370"/>
    <w:rsid w:val="009B3771"/>
    <w:rsid w:val="009B399E"/>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2684"/>
    <w:rsid w:val="009C39A1"/>
    <w:rsid w:val="009C3E00"/>
    <w:rsid w:val="009C4455"/>
    <w:rsid w:val="009C4477"/>
    <w:rsid w:val="009C4765"/>
    <w:rsid w:val="009C73B9"/>
    <w:rsid w:val="009C7FC2"/>
    <w:rsid w:val="009D1194"/>
    <w:rsid w:val="009D158A"/>
    <w:rsid w:val="009D1A52"/>
    <w:rsid w:val="009D2A05"/>
    <w:rsid w:val="009D2D44"/>
    <w:rsid w:val="009D379A"/>
    <w:rsid w:val="009D38F8"/>
    <w:rsid w:val="009D4209"/>
    <w:rsid w:val="009D4448"/>
    <w:rsid w:val="009D4FF7"/>
    <w:rsid w:val="009D53B7"/>
    <w:rsid w:val="009D578A"/>
    <w:rsid w:val="009D5BEE"/>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0C"/>
    <w:rsid w:val="00A008F0"/>
    <w:rsid w:val="00A020F3"/>
    <w:rsid w:val="00A025AC"/>
    <w:rsid w:val="00A02F09"/>
    <w:rsid w:val="00A02FA6"/>
    <w:rsid w:val="00A039FC"/>
    <w:rsid w:val="00A03CE0"/>
    <w:rsid w:val="00A043C6"/>
    <w:rsid w:val="00A04D5D"/>
    <w:rsid w:val="00A06A7D"/>
    <w:rsid w:val="00A076D4"/>
    <w:rsid w:val="00A10132"/>
    <w:rsid w:val="00A1042A"/>
    <w:rsid w:val="00A104C5"/>
    <w:rsid w:val="00A10EE9"/>
    <w:rsid w:val="00A10FFB"/>
    <w:rsid w:val="00A11969"/>
    <w:rsid w:val="00A1252F"/>
    <w:rsid w:val="00A12D35"/>
    <w:rsid w:val="00A1357B"/>
    <w:rsid w:val="00A13E38"/>
    <w:rsid w:val="00A14260"/>
    <w:rsid w:val="00A14512"/>
    <w:rsid w:val="00A1464D"/>
    <w:rsid w:val="00A15698"/>
    <w:rsid w:val="00A1572A"/>
    <w:rsid w:val="00A16176"/>
    <w:rsid w:val="00A1624F"/>
    <w:rsid w:val="00A17E03"/>
    <w:rsid w:val="00A20CBD"/>
    <w:rsid w:val="00A21C30"/>
    <w:rsid w:val="00A22845"/>
    <w:rsid w:val="00A231A6"/>
    <w:rsid w:val="00A2329C"/>
    <w:rsid w:val="00A23A04"/>
    <w:rsid w:val="00A23CBE"/>
    <w:rsid w:val="00A24662"/>
    <w:rsid w:val="00A246EA"/>
    <w:rsid w:val="00A252D4"/>
    <w:rsid w:val="00A25617"/>
    <w:rsid w:val="00A2608B"/>
    <w:rsid w:val="00A2753F"/>
    <w:rsid w:val="00A27ADF"/>
    <w:rsid w:val="00A27B9B"/>
    <w:rsid w:val="00A30F4B"/>
    <w:rsid w:val="00A31222"/>
    <w:rsid w:val="00A317E0"/>
    <w:rsid w:val="00A3191F"/>
    <w:rsid w:val="00A31A9E"/>
    <w:rsid w:val="00A331D1"/>
    <w:rsid w:val="00A333B0"/>
    <w:rsid w:val="00A33808"/>
    <w:rsid w:val="00A33975"/>
    <w:rsid w:val="00A33CE7"/>
    <w:rsid w:val="00A34409"/>
    <w:rsid w:val="00A34AA9"/>
    <w:rsid w:val="00A34BBE"/>
    <w:rsid w:val="00A356D9"/>
    <w:rsid w:val="00A35842"/>
    <w:rsid w:val="00A3594B"/>
    <w:rsid w:val="00A35EF9"/>
    <w:rsid w:val="00A36413"/>
    <w:rsid w:val="00A36BAB"/>
    <w:rsid w:val="00A37D22"/>
    <w:rsid w:val="00A40A22"/>
    <w:rsid w:val="00A41438"/>
    <w:rsid w:val="00A416A1"/>
    <w:rsid w:val="00A416E7"/>
    <w:rsid w:val="00A426F9"/>
    <w:rsid w:val="00A431C4"/>
    <w:rsid w:val="00A432C9"/>
    <w:rsid w:val="00A432D8"/>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2F9F"/>
    <w:rsid w:val="00A5342C"/>
    <w:rsid w:val="00A538DD"/>
    <w:rsid w:val="00A53D82"/>
    <w:rsid w:val="00A54337"/>
    <w:rsid w:val="00A54EF9"/>
    <w:rsid w:val="00A55345"/>
    <w:rsid w:val="00A555F5"/>
    <w:rsid w:val="00A55722"/>
    <w:rsid w:val="00A55929"/>
    <w:rsid w:val="00A55B30"/>
    <w:rsid w:val="00A560F8"/>
    <w:rsid w:val="00A56200"/>
    <w:rsid w:val="00A56355"/>
    <w:rsid w:val="00A56494"/>
    <w:rsid w:val="00A56981"/>
    <w:rsid w:val="00A56D93"/>
    <w:rsid w:val="00A56F5C"/>
    <w:rsid w:val="00A57071"/>
    <w:rsid w:val="00A5754D"/>
    <w:rsid w:val="00A57961"/>
    <w:rsid w:val="00A57F59"/>
    <w:rsid w:val="00A600B8"/>
    <w:rsid w:val="00A6087E"/>
    <w:rsid w:val="00A613F1"/>
    <w:rsid w:val="00A61429"/>
    <w:rsid w:val="00A61A9D"/>
    <w:rsid w:val="00A61DA8"/>
    <w:rsid w:val="00A63BCE"/>
    <w:rsid w:val="00A642FA"/>
    <w:rsid w:val="00A64353"/>
    <w:rsid w:val="00A64581"/>
    <w:rsid w:val="00A64E5E"/>
    <w:rsid w:val="00A67379"/>
    <w:rsid w:val="00A703AB"/>
    <w:rsid w:val="00A7063D"/>
    <w:rsid w:val="00A70B0A"/>
    <w:rsid w:val="00A70CB2"/>
    <w:rsid w:val="00A70D66"/>
    <w:rsid w:val="00A71014"/>
    <w:rsid w:val="00A71B0B"/>
    <w:rsid w:val="00A71D01"/>
    <w:rsid w:val="00A71DA4"/>
    <w:rsid w:val="00A722C6"/>
    <w:rsid w:val="00A7234C"/>
    <w:rsid w:val="00A73503"/>
    <w:rsid w:val="00A7437C"/>
    <w:rsid w:val="00A748B6"/>
    <w:rsid w:val="00A748EC"/>
    <w:rsid w:val="00A75836"/>
    <w:rsid w:val="00A7592B"/>
    <w:rsid w:val="00A75972"/>
    <w:rsid w:val="00A75C17"/>
    <w:rsid w:val="00A7690B"/>
    <w:rsid w:val="00A773FD"/>
    <w:rsid w:val="00A77E45"/>
    <w:rsid w:val="00A80919"/>
    <w:rsid w:val="00A80B8E"/>
    <w:rsid w:val="00A80DAC"/>
    <w:rsid w:val="00A81222"/>
    <w:rsid w:val="00A81403"/>
    <w:rsid w:val="00A81426"/>
    <w:rsid w:val="00A82DDE"/>
    <w:rsid w:val="00A8326A"/>
    <w:rsid w:val="00A8364B"/>
    <w:rsid w:val="00A83997"/>
    <w:rsid w:val="00A84198"/>
    <w:rsid w:val="00A84725"/>
    <w:rsid w:val="00A85D4F"/>
    <w:rsid w:val="00A86195"/>
    <w:rsid w:val="00A867F3"/>
    <w:rsid w:val="00A8742B"/>
    <w:rsid w:val="00A8769F"/>
    <w:rsid w:val="00A879B2"/>
    <w:rsid w:val="00A905C4"/>
    <w:rsid w:val="00A90B78"/>
    <w:rsid w:val="00A912CC"/>
    <w:rsid w:val="00A91425"/>
    <w:rsid w:val="00A9162E"/>
    <w:rsid w:val="00A91908"/>
    <w:rsid w:val="00A91973"/>
    <w:rsid w:val="00A91C0F"/>
    <w:rsid w:val="00A92400"/>
    <w:rsid w:val="00A928F9"/>
    <w:rsid w:val="00A92C23"/>
    <w:rsid w:val="00A947B0"/>
    <w:rsid w:val="00A9489A"/>
    <w:rsid w:val="00A94EC3"/>
    <w:rsid w:val="00A95AE2"/>
    <w:rsid w:val="00A96065"/>
    <w:rsid w:val="00A96F78"/>
    <w:rsid w:val="00A97401"/>
    <w:rsid w:val="00A978B4"/>
    <w:rsid w:val="00A97EE8"/>
    <w:rsid w:val="00AA00E3"/>
    <w:rsid w:val="00AA0864"/>
    <w:rsid w:val="00AA08AB"/>
    <w:rsid w:val="00AA2DEC"/>
    <w:rsid w:val="00AA3707"/>
    <w:rsid w:val="00AA427E"/>
    <w:rsid w:val="00AA42F4"/>
    <w:rsid w:val="00AA455B"/>
    <w:rsid w:val="00AA4AAE"/>
    <w:rsid w:val="00AA4D3C"/>
    <w:rsid w:val="00AA5C47"/>
    <w:rsid w:val="00AA60D7"/>
    <w:rsid w:val="00AA6646"/>
    <w:rsid w:val="00AA6D16"/>
    <w:rsid w:val="00AA7472"/>
    <w:rsid w:val="00AA7A90"/>
    <w:rsid w:val="00AA7EE9"/>
    <w:rsid w:val="00AB0C3E"/>
    <w:rsid w:val="00AB0C75"/>
    <w:rsid w:val="00AB192F"/>
    <w:rsid w:val="00AB2634"/>
    <w:rsid w:val="00AB43BE"/>
    <w:rsid w:val="00AB4896"/>
    <w:rsid w:val="00AB4BB8"/>
    <w:rsid w:val="00AB579E"/>
    <w:rsid w:val="00AB5C50"/>
    <w:rsid w:val="00AB5EA1"/>
    <w:rsid w:val="00AB69DD"/>
    <w:rsid w:val="00AB722E"/>
    <w:rsid w:val="00AB7356"/>
    <w:rsid w:val="00AC0834"/>
    <w:rsid w:val="00AC0C81"/>
    <w:rsid w:val="00AC0D8C"/>
    <w:rsid w:val="00AC16D5"/>
    <w:rsid w:val="00AC1B5E"/>
    <w:rsid w:val="00AC1D5B"/>
    <w:rsid w:val="00AC4203"/>
    <w:rsid w:val="00AC44AE"/>
    <w:rsid w:val="00AC4650"/>
    <w:rsid w:val="00AC48BD"/>
    <w:rsid w:val="00AC4BFB"/>
    <w:rsid w:val="00AC52B2"/>
    <w:rsid w:val="00AC5DB9"/>
    <w:rsid w:val="00AC5E60"/>
    <w:rsid w:val="00AC6857"/>
    <w:rsid w:val="00AC6A74"/>
    <w:rsid w:val="00AC6F9D"/>
    <w:rsid w:val="00AC7C83"/>
    <w:rsid w:val="00AD0134"/>
    <w:rsid w:val="00AD016A"/>
    <w:rsid w:val="00AD0A86"/>
    <w:rsid w:val="00AD1228"/>
    <w:rsid w:val="00AD15A6"/>
    <w:rsid w:val="00AD1F37"/>
    <w:rsid w:val="00AD240D"/>
    <w:rsid w:val="00AD2460"/>
    <w:rsid w:val="00AD26AF"/>
    <w:rsid w:val="00AD2E37"/>
    <w:rsid w:val="00AD2FF1"/>
    <w:rsid w:val="00AD3425"/>
    <w:rsid w:val="00AD3753"/>
    <w:rsid w:val="00AD38ED"/>
    <w:rsid w:val="00AD3960"/>
    <w:rsid w:val="00AD48B3"/>
    <w:rsid w:val="00AD4EF5"/>
    <w:rsid w:val="00AD51A1"/>
    <w:rsid w:val="00AD5DF0"/>
    <w:rsid w:val="00AD64EC"/>
    <w:rsid w:val="00AD674F"/>
    <w:rsid w:val="00AD6BF3"/>
    <w:rsid w:val="00AD7861"/>
    <w:rsid w:val="00AD78CE"/>
    <w:rsid w:val="00AD7B84"/>
    <w:rsid w:val="00AD7B85"/>
    <w:rsid w:val="00AD7E7D"/>
    <w:rsid w:val="00AE08AA"/>
    <w:rsid w:val="00AE0BA2"/>
    <w:rsid w:val="00AE0CF1"/>
    <w:rsid w:val="00AE10AD"/>
    <w:rsid w:val="00AE2320"/>
    <w:rsid w:val="00AE2A96"/>
    <w:rsid w:val="00AE3253"/>
    <w:rsid w:val="00AE3A1D"/>
    <w:rsid w:val="00AE4917"/>
    <w:rsid w:val="00AE4A73"/>
    <w:rsid w:val="00AE510F"/>
    <w:rsid w:val="00AE527D"/>
    <w:rsid w:val="00AE5281"/>
    <w:rsid w:val="00AE55FC"/>
    <w:rsid w:val="00AE57C9"/>
    <w:rsid w:val="00AE717A"/>
    <w:rsid w:val="00AE71FE"/>
    <w:rsid w:val="00AE7375"/>
    <w:rsid w:val="00AE77FB"/>
    <w:rsid w:val="00AE7CFE"/>
    <w:rsid w:val="00AE7D71"/>
    <w:rsid w:val="00AF1200"/>
    <w:rsid w:val="00AF1232"/>
    <w:rsid w:val="00AF15CE"/>
    <w:rsid w:val="00AF1730"/>
    <w:rsid w:val="00AF1AD8"/>
    <w:rsid w:val="00AF1E05"/>
    <w:rsid w:val="00AF1E9C"/>
    <w:rsid w:val="00AF2CE7"/>
    <w:rsid w:val="00AF3C23"/>
    <w:rsid w:val="00AF3ECD"/>
    <w:rsid w:val="00AF4077"/>
    <w:rsid w:val="00AF4088"/>
    <w:rsid w:val="00AF4393"/>
    <w:rsid w:val="00AF5273"/>
    <w:rsid w:val="00AF5973"/>
    <w:rsid w:val="00AF63EE"/>
    <w:rsid w:val="00AF6FE5"/>
    <w:rsid w:val="00AF7218"/>
    <w:rsid w:val="00AF756B"/>
    <w:rsid w:val="00B000AF"/>
    <w:rsid w:val="00B00A10"/>
    <w:rsid w:val="00B00EC3"/>
    <w:rsid w:val="00B023F9"/>
    <w:rsid w:val="00B0274C"/>
    <w:rsid w:val="00B02B31"/>
    <w:rsid w:val="00B02BCD"/>
    <w:rsid w:val="00B02BE1"/>
    <w:rsid w:val="00B030E2"/>
    <w:rsid w:val="00B03520"/>
    <w:rsid w:val="00B03654"/>
    <w:rsid w:val="00B041F2"/>
    <w:rsid w:val="00B04547"/>
    <w:rsid w:val="00B04A88"/>
    <w:rsid w:val="00B050E3"/>
    <w:rsid w:val="00B05901"/>
    <w:rsid w:val="00B067F1"/>
    <w:rsid w:val="00B06B52"/>
    <w:rsid w:val="00B06D44"/>
    <w:rsid w:val="00B06E7A"/>
    <w:rsid w:val="00B07378"/>
    <w:rsid w:val="00B0755F"/>
    <w:rsid w:val="00B10104"/>
    <w:rsid w:val="00B103EE"/>
    <w:rsid w:val="00B1042C"/>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1D6"/>
    <w:rsid w:val="00B15536"/>
    <w:rsid w:val="00B15F2B"/>
    <w:rsid w:val="00B166E4"/>
    <w:rsid w:val="00B169E6"/>
    <w:rsid w:val="00B174B8"/>
    <w:rsid w:val="00B17763"/>
    <w:rsid w:val="00B178F5"/>
    <w:rsid w:val="00B205EE"/>
    <w:rsid w:val="00B20DA5"/>
    <w:rsid w:val="00B20F31"/>
    <w:rsid w:val="00B22328"/>
    <w:rsid w:val="00B2253A"/>
    <w:rsid w:val="00B22936"/>
    <w:rsid w:val="00B23DC9"/>
    <w:rsid w:val="00B24012"/>
    <w:rsid w:val="00B2439B"/>
    <w:rsid w:val="00B2497D"/>
    <w:rsid w:val="00B24A1D"/>
    <w:rsid w:val="00B251E2"/>
    <w:rsid w:val="00B253F6"/>
    <w:rsid w:val="00B25808"/>
    <w:rsid w:val="00B25F1C"/>
    <w:rsid w:val="00B25FF0"/>
    <w:rsid w:val="00B266E8"/>
    <w:rsid w:val="00B26781"/>
    <w:rsid w:val="00B26883"/>
    <w:rsid w:val="00B26F6E"/>
    <w:rsid w:val="00B2715B"/>
    <w:rsid w:val="00B277D8"/>
    <w:rsid w:val="00B27EF6"/>
    <w:rsid w:val="00B30C6A"/>
    <w:rsid w:val="00B32214"/>
    <w:rsid w:val="00B324DF"/>
    <w:rsid w:val="00B32DE7"/>
    <w:rsid w:val="00B33405"/>
    <w:rsid w:val="00B334F9"/>
    <w:rsid w:val="00B3391C"/>
    <w:rsid w:val="00B33996"/>
    <w:rsid w:val="00B33B5F"/>
    <w:rsid w:val="00B35BAA"/>
    <w:rsid w:val="00B365AC"/>
    <w:rsid w:val="00B3690F"/>
    <w:rsid w:val="00B401A2"/>
    <w:rsid w:val="00B40529"/>
    <w:rsid w:val="00B40633"/>
    <w:rsid w:val="00B40737"/>
    <w:rsid w:val="00B41746"/>
    <w:rsid w:val="00B42223"/>
    <w:rsid w:val="00B425EB"/>
    <w:rsid w:val="00B42ABF"/>
    <w:rsid w:val="00B4364D"/>
    <w:rsid w:val="00B445C7"/>
    <w:rsid w:val="00B44F90"/>
    <w:rsid w:val="00B44FA5"/>
    <w:rsid w:val="00B4533F"/>
    <w:rsid w:val="00B453DA"/>
    <w:rsid w:val="00B45E10"/>
    <w:rsid w:val="00B46ADF"/>
    <w:rsid w:val="00B5127E"/>
    <w:rsid w:val="00B51360"/>
    <w:rsid w:val="00B513DB"/>
    <w:rsid w:val="00B51ECA"/>
    <w:rsid w:val="00B5351F"/>
    <w:rsid w:val="00B53A4A"/>
    <w:rsid w:val="00B545BF"/>
    <w:rsid w:val="00B54F77"/>
    <w:rsid w:val="00B5600B"/>
    <w:rsid w:val="00B5690A"/>
    <w:rsid w:val="00B6006F"/>
    <w:rsid w:val="00B600AE"/>
    <w:rsid w:val="00B616B0"/>
    <w:rsid w:val="00B62610"/>
    <w:rsid w:val="00B62764"/>
    <w:rsid w:val="00B62780"/>
    <w:rsid w:val="00B62821"/>
    <w:rsid w:val="00B62FD2"/>
    <w:rsid w:val="00B630E7"/>
    <w:rsid w:val="00B63C19"/>
    <w:rsid w:val="00B63E8E"/>
    <w:rsid w:val="00B63EFA"/>
    <w:rsid w:val="00B64842"/>
    <w:rsid w:val="00B64DC8"/>
    <w:rsid w:val="00B66097"/>
    <w:rsid w:val="00B66A4A"/>
    <w:rsid w:val="00B670FA"/>
    <w:rsid w:val="00B70016"/>
    <w:rsid w:val="00B718FB"/>
    <w:rsid w:val="00B71935"/>
    <w:rsid w:val="00B71AA0"/>
    <w:rsid w:val="00B72F57"/>
    <w:rsid w:val="00B74AA9"/>
    <w:rsid w:val="00B7597A"/>
    <w:rsid w:val="00B7666E"/>
    <w:rsid w:val="00B766C6"/>
    <w:rsid w:val="00B775C3"/>
    <w:rsid w:val="00B77654"/>
    <w:rsid w:val="00B77939"/>
    <w:rsid w:val="00B779A3"/>
    <w:rsid w:val="00B80170"/>
    <w:rsid w:val="00B81349"/>
    <w:rsid w:val="00B81800"/>
    <w:rsid w:val="00B82587"/>
    <w:rsid w:val="00B825EB"/>
    <w:rsid w:val="00B8437F"/>
    <w:rsid w:val="00B8485E"/>
    <w:rsid w:val="00B8583E"/>
    <w:rsid w:val="00B85B76"/>
    <w:rsid w:val="00B85C0F"/>
    <w:rsid w:val="00B8743C"/>
    <w:rsid w:val="00B87CE6"/>
    <w:rsid w:val="00B9022B"/>
    <w:rsid w:val="00B9032C"/>
    <w:rsid w:val="00B90974"/>
    <w:rsid w:val="00B90D6D"/>
    <w:rsid w:val="00B90DDA"/>
    <w:rsid w:val="00B917B1"/>
    <w:rsid w:val="00B9195A"/>
    <w:rsid w:val="00B932AE"/>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E75"/>
    <w:rsid w:val="00BB54E8"/>
    <w:rsid w:val="00BB6C5A"/>
    <w:rsid w:val="00BB6D7C"/>
    <w:rsid w:val="00BB6FBE"/>
    <w:rsid w:val="00BB71EB"/>
    <w:rsid w:val="00BB74EB"/>
    <w:rsid w:val="00BB7C4E"/>
    <w:rsid w:val="00BB7CE7"/>
    <w:rsid w:val="00BC0762"/>
    <w:rsid w:val="00BC0987"/>
    <w:rsid w:val="00BC10E6"/>
    <w:rsid w:val="00BC1CC4"/>
    <w:rsid w:val="00BC250D"/>
    <w:rsid w:val="00BC2D16"/>
    <w:rsid w:val="00BC3763"/>
    <w:rsid w:val="00BC3BB3"/>
    <w:rsid w:val="00BC4BC9"/>
    <w:rsid w:val="00BC52AF"/>
    <w:rsid w:val="00BC5A1A"/>
    <w:rsid w:val="00BC5CE6"/>
    <w:rsid w:val="00BC67A8"/>
    <w:rsid w:val="00BC6B94"/>
    <w:rsid w:val="00BC763C"/>
    <w:rsid w:val="00BC76D0"/>
    <w:rsid w:val="00BC7C1B"/>
    <w:rsid w:val="00BC7CAD"/>
    <w:rsid w:val="00BD00C3"/>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2F20"/>
    <w:rsid w:val="00BE32AA"/>
    <w:rsid w:val="00BE35BC"/>
    <w:rsid w:val="00BE4047"/>
    <w:rsid w:val="00BE427C"/>
    <w:rsid w:val="00BE4309"/>
    <w:rsid w:val="00BE496D"/>
    <w:rsid w:val="00BE63C0"/>
    <w:rsid w:val="00BE6BC6"/>
    <w:rsid w:val="00BE73B5"/>
    <w:rsid w:val="00BE7B39"/>
    <w:rsid w:val="00BE7D8F"/>
    <w:rsid w:val="00BF006F"/>
    <w:rsid w:val="00BF0BD2"/>
    <w:rsid w:val="00BF0C1C"/>
    <w:rsid w:val="00BF1594"/>
    <w:rsid w:val="00BF16A3"/>
    <w:rsid w:val="00BF1B66"/>
    <w:rsid w:val="00BF2611"/>
    <w:rsid w:val="00BF26F4"/>
    <w:rsid w:val="00BF2BF8"/>
    <w:rsid w:val="00BF3336"/>
    <w:rsid w:val="00BF34DA"/>
    <w:rsid w:val="00BF3689"/>
    <w:rsid w:val="00BF40D0"/>
    <w:rsid w:val="00BF4400"/>
    <w:rsid w:val="00BF5171"/>
    <w:rsid w:val="00BF5410"/>
    <w:rsid w:val="00BF5FDB"/>
    <w:rsid w:val="00BF72A0"/>
    <w:rsid w:val="00BF7A13"/>
    <w:rsid w:val="00C00501"/>
    <w:rsid w:val="00C00C68"/>
    <w:rsid w:val="00C01739"/>
    <w:rsid w:val="00C01A3F"/>
    <w:rsid w:val="00C01B10"/>
    <w:rsid w:val="00C01D60"/>
    <w:rsid w:val="00C03869"/>
    <w:rsid w:val="00C03FCE"/>
    <w:rsid w:val="00C04B73"/>
    <w:rsid w:val="00C0504A"/>
    <w:rsid w:val="00C0655F"/>
    <w:rsid w:val="00C06A40"/>
    <w:rsid w:val="00C076EC"/>
    <w:rsid w:val="00C07C39"/>
    <w:rsid w:val="00C07EAE"/>
    <w:rsid w:val="00C10497"/>
    <w:rsid w:val="00C10589"/>
    <w:rsid w:val="00C10814"/>
    <w:rsid w:val="00C11C2D"/>
    <w:rsid w:val="00C11DCC"/>
    <w:rsid w:val="00C12001"/>
    <w:rsid w:val="00C12053"/>
    <w:rsid w:val="00C120F2"/>
    <w:rsid w:val="00C12947"/>
    <w:rsid w:val="00C1342F"/>
    <w:rsid w:val="00C139F2"/>
    <w:rsid w:val="00C14E48"/>
    <w:rsid w:val="00C156B1"/>
    <w:rsid w:val="00C160EA"/>
    <w:rsid w:val="00C16454"/>
    <w:rsid w:val="00C166FC"/>
    <w:rsid w:val="00C167C8"/>
    <w:rsid w:val="00C171F6"/>
    <w:rsid w:val="00C20C39"/>
    <w:rsid w:val="00C21190"/>
    <w:rsid w:val="00C211A5"/>
    <w:rsid w:val="00C21889"/>
    <w:rsid w:val="00C22097"/>
    <w:rsid w:val="00C23103"/>
    <w:rsid w:val="00C238CD"/>
    <w:rsid w:val="00C23F65"/>
    <w:rsid w:val="00C242E4"/>
    <w:rsid w:val="00C24A2B"/>
    <w:rsid w:val="00C24D07"/>
    <w:rsid w:val="00C2599E"/>
    <w:rsid w:val="00C26169"/>
    <w:rsid w:val="00C264F6"/>
    <w:rsid w:val="00C26891"/>
    <w:rsid w:val="00C26CEB"/>
    <w:rsid w:val="00C26D9A"/>
    <w:rsid w:val="00C310A5"/>
    <w:rsid w:val="00C3189E"/>
    <w:rsid w:val="00C318F9"/>
    <w:rsid w:val="00C31E99"/>
    <w:rsid w:val="00C32121"/>
    <w:rsid w:val="00C3541E"/>
    <w:rsid w:val="00C35488"/>
    <w:rsid w:val="00C35648"/>
    <w:rsid w:val="00C35681"/>
    <w:rsid w:val="00C35B57"/>
    <w:rsid w:val="00C365A7"/>
    <w:rsid w:val="00C36EBD"/>
    <w:rsid w:val="00C37488"/>
    <w:rsid w:val="00C3767A"/>
    <w:rsid w:val="00C37843"/>
    <w:rsid w:val="00C403D7"/>
    <w:rsid w:val="00C422EB"/>
    <w:rsid w:val="00C4242D"/>
    <w:rsid w:val="00C424C7"/>
    <w:rsid w:val="00C42F4A"/>
    <w:rsid w:val="00C43772"/>
    <w:rsid w:val="00C43C5B"/>
    <w:rsid w:val="00C43EC3"/>
    <w:rsid w:val="00C44014"/>
    <w:rsid w:val="00C44111"/>
    <w:rsid w:val="00C447C3"/>
    <w:rsid w:val="00C44D76"/>
    <w:rsid w:val="00C45029"/>
    <w:rsid w:val="00C459A8"/>
    <w:rsid w:val="00C46D64"/>
    <w:rsid w:val="00C46DAD"/>
    <w:rsid w:val="00C47EAC"/>
    <w:rsid w:val="00C5059A"/>
    <w:rsid w:val="00C50951"/>
    <w:rsid w:val="00C529AC"/>
    <w:rsid w:val="00C52F77"/>
    <w:rsid w:val="00C53151"/>
    <w:rsid w:val="00C55936"/>
    <w:rsid w:val="00C559EF"/>
    <w:rsid w:val="00C55D2A"/>
    <w:rsid w:val="00C56110"/>
    <w:rsid w:val="00C562AF"/>
    <w:rsid w:val="00C562F1"/>
    <w:rsid w:val="00C56853"/>
    <w:rsid w:val="00C5711A"/>
    <w:rsid w:val="00C571C4"/>
    <w:rsid w:val="00C57B0A"/>
    <w:rsid w:val="00C57BC4"/>
    <w:rsid w:val="00C60590"/>
    <w:rsid w:val="00C60C55"/>
    <w:rsid w:val="00C6149F"/>
    <w:rsid w:val="00C6197B"/>
    <w:rsid w:val="00C62712"/>
    <w:rsid w:val="00C6275B"/>
    <w:rsid w:val="00C62F54"/>
    <w:rsid w:val="00C63667"/>
    <w:rsid w:val="00C63B0E"/>
    <w:rsid w:val="00C642F3"/>
    <w:rsid w:val="00C64ADC"/>
    <w:rsid w:val="00C64C0A"/>
    <w:rsid w:val="00C64DBA"/>
    <w:rsid w:val="00C64F71"/>
    <w:rsid w:val="00C66F87"/>
    <w:rsid w:val="00C6727B"/>
    <w:rsid w:val="00C67992"/>
    <w:rsid w:val="00C67BD7"/>
    <w:rsid w:val="00C70092"/>
    <w:rsid w:val="00C70699"/>
    <w:rsid w:val="00C707B8"/>
    <w:rsid w:val="00C718CD"/>
    <w:rsid w:val="00C726DC"/>
    <w:rsid w:val="00C73213"/>
    <w:rsid w:val="00C73633"/>
    <w:rsid w:val="00C73830"/>
    <w:rsid w:val="00C73A84"/>
    <w:rsid w:val="00C73B76"/>
    <w:rsid w:val="00C749FD"/>
    <w:rsid w:val="00C75728"/>
    <w:rsid w:val="00C757E6"/>
    <w:rsid w:val="00C75A9D"/>
    <w:rsid w:val="00C76488"/>
    <w:rsid w:val="00C768D5"/>
    <w:rsid w:val="00C770AD"/>
    <w:rsid w:val="00C77592"/>
    <w:rsid w:val="00C80305"/>
    <w:rsid w:val="00C81BC6"/>
    <w:rsid w:val="00C81FE8"/>
    <w:rsid w:val="00C833F8"/>
    <w:rsid w:val="00C834EE"/>
    <w:rsid w:val="00C83914"/>
    <w:rsid w:val="00C84606"/>
    <w:rsid w:val="00C84C45"/>
    <w:rsid w:val="00C8562F"/>
    <w:rsid w:val="00C8611E"/>
    <w:rsid w:val="00C868CC"/>
    <w:rsid w:val="00C87211"/>
    <w:rsid w:val="00C90555"/>
    <w:rsid w:val="00C90711"/>
    <w:rsid w:val="00C90921"/>
    <w:rsid w:val="00C90DD6"/>
    <w:rsid w:val="00C9126D"/>
    <w:rsid w:val="00C917E5"/>
    <w:rsid w:val="00C91F51"/>
    <w:rsid w:val="00C92701"/>
    <w:rsid w:val="00C929F1"/>
    <w:rsid w:val="00C938B8"/>
    <w:rsid w:val="00C93D2A"/>
    <w:rsid w:val="00C94524"/>
    <w:rsid w:val="00C960E8"/>
    <w:rsid w:val="00C96259"/>
    <w:rsid w:val="00C96599"/>
    <w:rsid w:val="00C96B40"/>
    <w:rsid w:val="00C972AD"/>
    <w:rsid w:val="00C9745C"/>
    <w:rsid w:val="00C976E6"/>
    <w:rsid w:val="00C97E4D"/>
    <w:rsid w:val="00CA00C5"/>
    <w:rsid w:val="00CA0C9A"/>
    <w:rsid w:val="00CA0D82"/>
    <w:rsid w:val="00CA11DF"/>
    <w:rsid w:val="00CA11F1"/>
    <w:rsid w:val="00CA294D"/>
    <w:rsid w:val="00CA2E69"/>
    <w:rsid w:val="00CA32E5"/>
    <w:rsid w:val="00CA38A9"/>
    <w:rsid w:val="00CA3993"/>
    <w:rsid w:val="00CA3AB0"/>
    <w:rsid w:val="00CA3BC4"/>
    <w:rsid w:val="00CA401C"/>
    <w:rsid w:val="00CA56F2"/>
    <w:rsid w:val="00CA60FE"/>
    <w:rsid w:val="00CA62FF"/>
    <w:rsid w:val="00CA6891"/>
    <w:rsid w:val="00CA69E2"/>
    <w:rsid w:val="00CA6E53"/>
    <w:rsid w:val="00CA727D"/>
    <w:rsid w:val="00CA7E7B"/>
    <w:rsid w:val="00CB00B3"/>
    <w:rsid w:val="00CB180F"/>
    <w:rsid w:val="00CB28E1"/>
    <w:rsid w:val="00CB3389"/>
    <w:rsid w:val="00CB4E46"/>
    <w:rsid w:val="00CB6260"/>
    <w:rsid w:val="00CB6E73"/>
    <w:rsid w:val="00CB70FE"/>
    <w:rsid w:val="00CB7EB4"/>
    <w:rsid w:val="00CC0394"/>
    <w:rsid w:val="00CC03EE"/>
    <w:rsid w:val="00CC13F6"/>
    <w:rsid w:val="00CC1556"/>
    <w:rsid w:val="00CC1571"/>
    <w:rsid w:val="00CC1B2F"/>
    <w:rsid w:val="00CC221D"/>
    <w:rsid w:val="00CC2321"/>
    <w:rsid w:val="00CC2967"/>
    <w:rsid w:val="00CC313C"/>
    <w:rsid w:val="00CC4743"/>
    <w:rsid w:val="00CC5936"/>
    <w:rsid w:val="00CC5997"/>
    <w:rsid w:val="00CC6041"/>
    <w:rsid w:val="00CC66BF"/>
    <w:rsid w:val="00CC6951"/>
    <w:rsid w:val="00CC6A9A"/>
    <w:rsid w:val="00CC7142"/>
    <w:rsid w:val="00CD01D6"/>
    <w:rsid w:val="00CD0686"/>
    <w:rsid w:val="00CD0FA0"/>
    <w:rsid w:val="00CD1998"/>
    <w:rsid w:val="00CD2DAA"/>
    <w:rsid w:val="00CD30B0"/>
    <w:rsid w:val="00CD3F60"/>
    <w:rsid w:val="00CD57B5"/>
    <w:rsid w:val="00CD590B"/>
    <w:rsid w:val="00CD5F4F"/>
    <w:rsid w:val="00CD60DE"/>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400"/>
    <w:rsid w:val="00CF26B9"/>
    <w:rsid w:val="00CF2D0C"/>
    <w:rsid w:val="00CF3080"/>
    <w:rsid w:val="00CF31A9"/>
    <w:rsid w:val="00CF4C6C"/>
    <w:rsid w:val="00CF4EC6"/>
    <w:rsid w:val="00CF571C"/>
    <w:rsid w:val="00CF5850"/>
    <w:rsid w:val="00CF5E1B"/>
    <w:rsid w:val="00CF5FEA"/>
    <w:rsid w:val="00CF6206"/>
    <w:rsid w:val="00CF642C"/>
    <w:rsid w:val="00CF655B"/>
    <w:rsid w:val="00CF672D"/>
    <w:rsid w:val="00CF743D"/>
    <w:rsid w:val="00CF74DF"/>
    <w:rsid w:val="00CF7FA4"/>
    <w:rsid w:val="00D01247"/>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96B"/>
    <w:rsid w:val="00D07A27"/>
    <w:rsid w:val="00D07F4C"/>
    <w:rsid w:val="00D100B1"/>
    <w:rsid w:val="00D10151"/>
    <w:rsid w:val="00D11359"/>
    <w:rsid w:val="00D11414"/>
    <w:rsid w:val="00D117B4"/>
    <w:rsid w:val="00D12650"/>
    <w:rsid w:val="00D1450A"/>
    <w:rsid w:val="00D14C60"/>
    <w:rsid w:val="00D14DE3"/>
    <w:rsid w:val="00D168EB"/>
    <w:rsid w:val="00D16A2F"/>
    <w:rsid w:val="00D17713"/>
    <w:rsid w:val="00D1773C"/>
    <w:rsid w:val="00D17855"/>
    <w:rsid w:val="00D1786C"/>
    <w:rsid w:val="00D203C2"/>
    <w:rsid w:val="00D207EA"/>
    <w:rsid w:val="00D209C1"/>
    <w:rsid w:val="00D21B84"/>
    <w:rsid w:val="00D21B8A"/>
    <w:rsid w:val="00D21E4E"/>
    <w:rsid w:val="00D22114"/>
    <w:rsid w:val="00D22290"/>
    <w:rsid w:val="00D2316C"/>
    <w:rsid w:val="00D234DE"/>
    <w:rsid w:val="00D23BBF"/>
    <w:rsid w:val="00D24252"/>
    <w:rsid w:val="00D24425"/>
    <w:rsid w:val="00D251AB"/>
    <w:rsid w:val="00D25CFB"/>
    <w:rsid w:val="00D26005"/>
    <w:rsid w:val="00D26BDB"/>
    <w:rsid w:val="00D271E8"/>
    <w:rsid w:val="00D273C4"/>
    <w:rsid w:val="00D277AA"/>
    <w:rsid w:val="00D27805"/>
    <w:rsid w:val="00D27CAF"/>
    <w:rsid w:val="00D30026"/>
    <w:rsid w:val="00D3039A"/>
    <w:rsid w:val="00D30ABC"/>
    <w:rsid w:val="00D30B27"/>
    <w:rsid w:val="00D3293A"/>
    <w:rsid w:val="00D32D22"/>
    <w:rsid w:val="00D33EA3"/>
    <w:rsid w:val="00D34353"/>
    <w:rsid w:val="00D34550"/>
    <w:rsid w:val="00D35C10"/>
    <w:rsid w:val="00D36986"/>
    <w:rsid w:val="00D377E3"/>
    <w:rsid w:val="00D405D6"/>
    <w:rsid w:val="00D40BFF"/>
    <w:rsid w:val="00D41D67"/>
    <w:rsid w:val="00D41F06"/>
    <w:rsid w:val="00D428C3"/>
    <w:rsid w:val="00D4295B"/>
    <w:rsid w:val="00D42A53"/>
    <w:rsid w:val="00D4330D"/>
    <w:rsid w:val="00D439D6"/>
    <w:rsid w:val="00D4435C"/>
    <w:rsid w:val="00D44427"/>
    <w:rsid w:val="00D4487B"/>
    <w:rsid w:val="00D449D8"/>
    <w:rsid w:val="00D45ED3"/>
    <w:rsid w:val="00D461FA"/>
    <w:rsid w:val="00D463DB"/>
    <w:rsid w:val="00D466E5"/>
    <w:rsid w:val="00D46D94"/>
    <w:rsid w:val="00D471FF"/>
    <w:rsid w:val="00D479AD"/>
    <w:rsid w:val="00D47CA2"/>
    <w:rsid w:val="00D47E59"/>
    <w:rsid w:val="00D50E8A"/>
    <w:rsid w:val="00D52147"/>
    <w:rsid w:val="00D52D50"/>
    <w:rsid w:val="00D53151"/>
    <w:rsid w:val="00D53F55"/>
    <w:rsid w:val="00D54145"/>
    <w:rsid w:val="00D549A5"/>
    <w:rsid w:val="00D54F0C"/>
    <w:rsid w:val="00D5553D"/>
    <w:rsid w:val="00D56104"/>
    <w:rsid w:val="00D561DD"/>
    <w:rsid w:val="00D5637B"/>
    <w:rsid w:val="00D573A5"/>
    <w:rsid w:val="00D57400"/>
    <w:rsid w:val="00D57C0B"/>
    <w:rsid w:val="00D57C4F"/>
    <w:rsid w:val="00D60022"/>
    <w:rsid w:val="00D60B55"/>
    <w:rsid w:val="00D60F73"/>
    <w:rsid w:val="00D61932"/>
    <w:rsid w:val="00D61E9B"/>
    <w:rsid w:val="00D6222B"/>
    <w:rsid w:val="00D629D7"/>
    <w:rsid w:val="00D62EF6"/>
    <w:rsid w:val="00D635A7"/>
    <w:rsid w:val="00D63E42"/>
    <w:rsid w:val="00D6455F"/>
    <w:rsid w:val="00D64DCE"/>
    <w:rsid w:val="00D6549B"/>
    <w:rsid w:val="00D65C86"/>
    <w:rsid w:val="00D668FB"/>
    <w:rsid w:val="00D67FAD"/>
    <w:rsid w:val="00D719A0"/>
    <w:rsid w:val="00D724BC"/>
    <w:rsid w:val="00D728D2"/>
    <w:rsid w:val="00D72DB4"/>
    <w:rsid w:val="00D73569"/>
    <w:rsid w:val="00D74BA9"/>
    <w:rsid w:val="00D74EB3"/>
    <w:rsid w:val="00D77296"/>
    <w:rsid w:val="00D778B1"/>
    <w:rsid w:val="00D8035A"/>
    <w:rsid w:val="00D8035F"/>
    <w:rsid w:val="00D818D6"/>
    <w:rsid w:val="00D81DB6"/>
    <w:rsid w:val="00D81E71"/>
    <w:rsid w:val="00D81FD1"/>
    <w:rsid w:val="00D823D4"/>
    <w:rsid w:val="00D82BFF"/>
    <w:rsid w:val="00D8366E"/>
    <w:rsid w:val="00D83AAC"/>
    <w:rsid w:val="00D83EF2"/>
    <w:rsid w:val="00D8431F"/>
    <w:rsid w:val="00D843B2"/>
    <w:rsid w:val="00D85008"/>
    <w:rsid w:val="00D8568A"/>
    <w:rsid w:val="00D856FC"/>
    <w:rsid w:val="00D86F10"/>
    <w:rsid w:val="00D87A42"/>
    <w:rsid w:val="00D87EF8"/>
    <w:rsid w:val="00D90828"/>
    <w:rsid w:val="00D91DE6"/>
    <w:rsid w:val="00D92282"/>
    <w:rsid w:val="00D92343"/>
    <w:rsid w:val="00D926C8"/>
    <w:rsid w:val="00D93515"/>
    <w:rsid w:val="00D9427A"/>
    <w:rsid w:val="00D9439A"/>
    <w:rsid w:val="00D94AFF"/>
    <w:rsid w:val="00D95A05"/>
    <w:rsid w:val="00D9664F"/>
    <w:rsid w:val="00D97085"/>
    <w:rsid w:val="00D97806"/>
    <w:rsid w:val="00D97CDF"/>
    <w:rsid w:val="00DA1682"/>
    <w:rsid w:val="00DA282F"/>
    <w:rsid w:val="00DA2884"/>
    <w:rsid w:val="00DA3BBA"/>
    <w:rsid w:val="00DA3D3B"/>
    <w:rsid w:val="00DA44C8"/>
    <w:rsid w:val="00DA4997"/>
    <w:rsid w:val="00DA4A67"/>
    <w:rsid w:val="00DA4D47"/>
    <w:rsid w:val="00DA5206"/>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4D6"/>
    <w:rsid w:val="00DB25EC"/>
    <w:rsid w:val="00DB2986"/>
    <w:rsid w:val="00DB3167"/>
    <w:rsid w:val="00DB331B"/>
    <w:rsid w:val="00DB36C6"/>
    <w:rsid w:val="00DB3893"/>
    <w:rsid w:val="00DB3CFA"/>
    <w:rsid w:val="00DB3F09"/>
    <w:rsid w:val="00DB4353"/>
    <w:rsid w:val="00DB4668"/>
    <w:rsid w:val="00DB4DC4"/>
    <w:rsid w:val="00DB53E2"/>
    <w:rsid w:val="00DB6DFE"/>
    <w:rsid w:val="00DB71BA"/>
    <w:rsid w:val="00DB75ED"/>
    <w:rsid w:val="00DB769B"/>
    <w:rsid w:val="00DB7BF2"/>
    <w:rsid w:val="00DB7F03"/>
    <w:rsid w:val="00DC039A"/>
    <w:rsid w:val="00DC069C"/>
    <w:rsid w:val="00DC176D"/>
    <w:rsid w:val="00DC19CC"/>
    <w:rsid w:val="00DC1E99"/>
    <w:rsid w:val="00DC217E"/>
    <w:rsid w:val="00DC2890"/>
    <w:rsid w:val="00DC28CA"/>
    <w:rsid w:val="00DC31FA"/>
    <w:rsid w:val="00DC43F5"/>
    <w:rsid w:val="00DC5A94"/>
    <w:rsid w:val="00DC5FE8"/>
    <w:rsid w:val="00DC5FED"/>
    <w:rsid w:val="00DC6033"/>
    <w:rsid w:val="00DC6347"/>
    <w:rsid w:val="00DC6DBE"/>
    <w:rsid w:val="00DC7621"/>
    <w:rsid w:val="00DC7DB6"/>
    <w:rsid w:val="00DD0017"/>
    <w:rsid w:val="00DD037C"/>
    <w:rsid w:val="00DD0CCE"/>
    <w:rsid w:val="00DD0D8C"/>
    <w:rsid w:val="00DD155E"/>
    <w:rsid w:val="00DD2615"/>
    <w:rsid w:val="00DD34B6"/>
    <w:rsid w:val="00DD3D8E"/>
    <w:rsid w:val="00DD4433"/>
    <w:rsid w:val="00DD4974"/>
    <w:rsid w:val="00DD4D2A"/>
    <w:rsid w:val="00DD54BB"/>
    <w:rsid w:val="00DD66F5"/>
    <w:rsid w:val="00DD6D06"/>
    <w:rsid w:val="00DD6EE1"/>
    <w:rsid w:val="00DD70E7"/>
    <w:rsid w:val="00DD7765"/>
    <w:rsid w:val="00DD7DE3"/>
    <w:rsid w:val="00DD7E95"/>
    <w:rsid w:val="00DE0508"/>
    <w:rsid w:val="00DE123D"/>
    <w:rsid w:val="00DE179D"/>
    <w:rsid w:val="00DE19E6"/>
    <w:rsid w:val="00DE1A90"/>
    <w:rsid w:val="00DE25E2"/>
    <w:rsid w:val="00DE2956"/>
    <w:rsid w:val="00DE2A4E"/>
    <w:rsid w:val="00DE413B"/>
    <w:rsid w:val="00DE488F"/>
    <w:rsid w:val="00DE4F45"/>
    <w:rsid w:val="00DE55ED"/>
    <w:rsid w:val="00DE5886"/>
    <w:rsid w:val="00DE5B10"/>
    <w:rsid w:val="00DE6006"/>
    <w:rsid w:val="00DE6044"/>
    <w:rsid w:val="00DE6067"/>
    <w:rsid w:val="00DE6504"/>
    <w:rsid w:val="00DE6BB3"/>
    <w:rsid w:val="00DE6E3F"/>
    <w:rsid w:val="00DF0423"/>
    <w:rsid w:val="00DF0B15"/>
    <w:rsid w:val="00DF1075"/>
    <w:rsid w:val="00DF14C0"/>
    <w:rsid w:val="00DF224A"/>
    <w:rsid w:val="00DF3F2A"/>
    <w:rsid w:val="00DF428C"/>
    <w:rsid w:val="00DF4819"/>
    <w:rsid w:val="00DF5BB5"/>
    <w:rsid w:val="00DF71A2"/>
    <w:rsid w:val="00DF7B9B"/>
    <w:rsid w:val="00DF7FA1"/>
    <w:rsid w:val="00E0011E"/>
    <w:rsid w:val="00E00DD5"/>
    <w:rsid w:val="00E01A0A"/>
    <w:rsid w:val="00E01D96"/>
    <w:rsid w:val="00E01E92"/>
    <w:rsid w:val="00E027DC"/>
    <w:rsid w:val="00E02F94"/>
    <w:rsid w:val="00E03831"/>
    <w:rsid w:val="00E04306"/>
    <w:rsid w:val="00E043EF"/>
    <w:rsid w:val="00E0459B"/>
    <w:rsid w:val="00E051C2"/>
    <w:rsid w:val="00E05F99"/>
    <w:rsid w:val="00E10217"/>
    <w:rsid w:val="00E111EA"/>
    <w:rsid w:val="00E113B7"/>
    <w:rsid w:val="00E11673"/>
    <w:rsid w:val="00E12BD8"/>
    <w:rsid w:val="00E12C27"/>
    <w:rsid w:val="00E12EBD"/>
    <w:rsid w:val="00E136C9"/>
    <w:rsid w:val="00E14896"/>
    <w:rsid w:val="00E14DDD"/>
    <w:rsid w:val="00E15299"/>
    <w:rsid w:val="00E15532"/>
    <w:rsid w:val="00E163CA"/>
    <w:rsid w:val="00E16555"/>
    <w:rsid w:val="00E16AD5"/>
    <w:rsid w:val="00E200B1"/>
    <w:rsid w:val="00E20EAC"/>
    <w:rsid w:val="00E2178C"/>
    <w:rsid w:val="00E22054"/>
    <w:rsid w:val="00E22714"/>
    <w:rsid w:val="00E23457"/>
    <w:rsid w:val="00E24727"/>
    <w:rsid w:val="00E24901"/>
    <w:rsid w:val="00E24F17"/>
    <w:rsid w:val="00E2584D"/>
    <w:rsid w:val="00E25BAC"/>
    <w:rsid w:val="00E269C3"/>
    <w:rsid w:val="00E26A2A"/>
    <w:rsid w:val="00E26EE6"/>
    <w:rsid w:val="00E2772B"/>
    <w:rsid w:val="00E27860"/>
    <w:rsid w:val="00E27E43"/>
    <w:rsid w:val="00E3034E"/>
    <w:rsid w:val="00E31865"/>
    <w:rsid w:val="00E318C8"/>
    <w:rsid w:val="00E31B72"/>
    <w:rsid w:val="00E31F01"/>
    <w:rsid w:val="00E3264F"/>
    <w:rsid w:val="00E3451F"/>
    <w:rsid w:val="00E34A43"/>
    <w:rsid w:val="00E34DCC"/>
    <w:rsid w:val="00E351C1"/>
    <w:rsid w:val="00E359BB"/>
    <w:rsid w:val="00E37889"/>
    <w:rsid w:val="00E41726"/>
    <w:rsid w:val="00E4178B"/>
    <w:rsid w:val="00E41A63"/>
    <w:rsid w:val="00E42471"/>
    <w:rsid w:val="00E424DB"/>
    <w:rsid w:val="00E433E1"/>
    <w:rsid w:val="00E43CF6"/>
    <w:rsid w:val="00E43D0B"/>
    <w:rsid w:val="00E4528B"/>
    <w:rsid w:val="00E4533F"/>
    <w:rsid w:val="00E4539E"/>
    <w:rsid w:val="00E454B0"/>
    <w:rsid w:val="00E4575E"/>
    <w:rsid w:val="00E4595D"/>
    <w:rsid w:val="00E4597F"/>
    <w:rsid w:val="00E45D4C"/>
    <w:rsid w:val="00E46503"/>
    <w:rsid w:val="00E4651B"/>
    <w:rsid w:val="00E46692"/>
    <w:rsid w:val="00E46781"/>
    <w:rsid w:val="00E46DBB"/>
    <w:rsid w:val="00E46E5C"/>
    <w:rsid w:val="00E47B21"/>
    <w:rsid w:val="00E47CE1"/>
    <w:rsid w:val="00E50145"/>
    <w:rsid w:val="00E50EB7"/>
    <w:rsid w:val="00E5130C"/>
    <w:rsid w:val="00E51562"/>
    <w:rsid w:val="00E51DB6"/>
    <w:rsid w:val="00E52ED2"/>
    <w:rsid w:val="00E551FC"/>
    <w:rsid w:val="00E55F8F"/>
    <w:rsid w:val="00E56146"/>
    <w:rsid w:val="00E568C1"/>
    <w:rsid w:val="00E57295"/>
    <w:rsid w:val="00E60817"/>
    <w:rsid w:val="00E60AFA"/>
    <w:rsid w:val="00E60C5B"/>
    <w:rsid w:val="00E60F8C"/>
    <w:rsid w:val="00E61541"/>
    <w:rsid w:val="00E625A4"/>
    <w:rsid w:val="00E651FD"/>
    <w:rsid w:val="00E656C9"/>
    <w:rsid w:val="00E65E49"/>
    <w:rsid w:val="00E6686B"/>
    <w:rsid w:val="00E66C47"/>
    <w:rsid w:val="00E670AF"/>
    <w:rsid w:val="00E67B75"/>
    <w:rsid w:val="00E67CEA"/>
    <w:rsid w:val="00E70195"/>
    <w:rsid w:val="00E7073E"/>
    <w:rsid w:val="00E70F88"/>
    <w:rsid w:val="00E72B2E"/>
    <w:rsid w:val="00E7352A"/>
    <w:rsid w:val="00E735FB"/>
    <w:rsid w:val="00E744C3"/>
    <w:rsid w:val="00E746D2"/>
    <w:rsid w:val="00E76691"/>
    <w:rsid w:val="00E768DC"/>
    <w:rsid w:val="00E76F98"/>
    <w:rsid w:val="00E800B0"/>
    <w:rsid w:val="00E80C26"/>
    <w:rsid w:val="00E80CBB"/>
    <w:rsid w:val="00E80D54"/>
    <w:rsid w:val="00E813E5"/>
    <w:rsid w:val="00E81E19"/>
    <w:rsid w:val="00E81EDC"/>
    <w:rsid w:val="00E82209"/>
    <w:rsid w:val="00E82DBC"/>
    <w:rsid w:val="00E8356A"/>
    <w:rsid w:val="00E83C0F"/>
    <w:rsid w:val="00E843C1"/>
    <w:rsid w:val="00E846D0"/>
    <w:rsid w:val="00E84A71"/>
    <w:rsid w:val="00E852F1"/>
    <w:rsid w:val="00E85549"/>
    <w:rsid w:val="00E85DE8"/>
    <w:rsid w:val="00E877D0"/>
    <w:rsid w:val="00E87C29"/>
    <w:rsid w:val="00E904C8"/>
    <w:rsid w:val="00E90CD9"/>
    <w:rsid w:val="00E91BF5"/>
    <w:rsid w:val="00E92839"/>
    <w:rsid w:val="00E93445"/>
    <w:rsid w:val="00E93763"/>
    <w:rsid w:val="00E947D9"/>
    <w:rsid w:val="00E94B1E"/>
    <w:rsid w:val="00E95258"/>
    <w:rsid w:val="00E95597"/>
    <w:rsid w:val="00E95BF3"/>
    <w:rsid w:val="00E962D6"/>
    <w:rsid w:val="00E968FA"/>
    <w:rsid w:val="00E96994"/>
    <w:rsid w:val="00E977CE"/>
    <w:rsid w:val="00EA080F"/>
    <w:rsid w:val="00EA0B2E"/>
    <w:rsid w:val="00EA1490"/>
    <w:rsid w:val="00EA16F1"/>
    <w:rsid w:val="00EA29DA"/>
    <w:rsid w:val="00EA3C1E"/>
    <w:rsid w:val="00EA3C2A"/>
    <w:rsid w:val="00EA495F"/>
    <w:rsid w:val="00EA5068"/>
    <w:rsid w:val="00EA6564"/>
    <w:rsid w:val="00EA6AD6"/>
    <w:rsid w:val="00EA76F8"/>
    <w:rsid w:val="00EA7786"/>
    <w:rsid w:val="00EA7A76"/>
    <w:rsid w:val="00EA7A84"/>
    <w:rsid w:val="00EB06ED"/>
    <w:rsid w:val="00EB0C66"/>
    <w:rsid w:val="00EB1611"/>
    <w:rsid w:val="00EB26BE"/>
    <w:rsid w:val="00EB3785"/>
    <w:rsid w:val="00EB38AF"/>
    <w:rsid w:val="00EB42A3"/>
    <w:rsid w:val="00EB44C1"/>
    <w:rsid w:val="00EB4D76"/>
    <w:rsid w:val="00EB4E60"/>
    <w:rsid w:val="00EB5181"/>
    <w:rsid w:val="00EB55AD"/>
    <w:rsid w:val="00EB5634"/>
    <w:rsid w:val="00EB58F6"/>
    <w:rsid w:val="00EB5C0D"/>
    <w:rsid w:val="00EB72A0"/>
    <w:rsid w:val="00EB75E8"/>
    <w:rsid w:val="00EC02BC"/>
    <w:rsid w:val="00EC111E"/>
    <w:rsid w:val="00EC2038"/>
    <w:rsid w:val="00EC26B9"/>
    <w:rsid w:val="00EC2C98"/>
    <w:rsid w:val="00EC37BB"/>
    <w:rsid w:val="00EC38D4"/>
    <w:rsid w:val="00EC534A"/>
    <w:rsid w:val="00EC6E29"/>
    <w:rsid w:val="00EC7324"/>
    <w:rsid w:val="00EC7D61"/>
    <w:rsid w:val="00ED030F"/>
    <w:rsid w:val="00ED05DC"/>
    <w:rsid w:val="00ED16F1"/>
    <w:rsid w:val="00ED2575"/>
    <w:rsid w:val="00ED286F"/>
    <w:rsid w:val="00ED3583"/>
    <w:rsid w:val="00ED3AC2"/>
    <w:rsid w:val="00ED3D43"/>
    <w:rsid w:val="00ED4DF9"/>
    <w:rsid w:val="00ED5BB1"/>
    <w:rsid w:val="00ED5ECB"/>
    <w:rsid w:val="00ED6468"/>
    <w:rsid w:val="00ED64C5"/>
    <w:rsid w:val="00ED76AE"/>
    <w:rsid w:val="00ED779E"/>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0976"/>
    <w:rsid w:val="00EF1FD2"/>
    <w:rsid w:val="00EF20BC"/>
    <w:rsid w:val="00EF2800"/>
    <w:rsid w:val="00EF34C6"/>
    <w:rsid w:val="00EF4F49"/>
    <w:rsid w:val="00EF59A7"/>
    <w:rsid w:val="00EF5D27"/>
    <w:rsid w:val="00EF5D95"/>
    <w:rsid w:val="00EF5F42"/>
    <w:rsid w:val="00EF6669"/>
    <w:rsid w:val="00EF6CB0"/>
    <w:rsid w:val="00EF7238"/>
    <w:rsid w:val="00F002C0"/>
    <w:rsid w:val="00F017E6"/>
    <w:rsid w:val="00F020EC"/>
    <w:rsid w:val="00F025B7"/>
    <w:rsid w:val="00F02F4F"/>
    <w:rsid w:val="00F04852"/>
    <w:rsid w:val="00F04C21"/>
    <w:rsid w:val="00F0553E"/>
    <w:rsid w:val="00F0657E"/>
    <w:rsid w:val="00F0667C"/>
    <w:rsid w:val="00F07137"/>
    <w:rsid w:val="00F07BC1"/>
    <w:rsid w:val="00F10D93"/>
    <w:rsid w:val="00F10F32"/>
    <w:rsid w:val="00F1180E"/>
    <w:rsid w:val="00F11810"/>
    <w:rsid w:val="00F11CF8"/>
    <w:rsid w:val="00F11F87"/>
    <w:rsid w:val="00F12D14"/>
    <w:rsid w:val="00F1319C"/>
    <w:rsid w:val="00F1329E"/>
    <w:rsid w:val="00F13B74"/>
    <w:rsid w:val="00F15A1F"/>
    <w:rsid w:val="00F15CAA"/>
    <w:rsid w:val="00F1654A"/>
    <w:rsid w:val="00F174A7"/>
    <w:rsid w:val="00F20425"/>
    <w:rsid w:val="00F20DA0"/>
    <w:rsid w:val="00F21397"/>
    <w:rsid w:val="00F21682"/>
    <w:rsid w:val="00F230E3"/>
    <w:rsid w:val="00F233E1"/>
    <w:rsid w:val="00F23734"/>
    <w:rsid w:val="00F2431B"/>
    <w:rsid w:val="00F256CB"/>
    <w:rsid w:val="00F259F7"/>
    <w:rsid w:val="00F26368"/>
    <w:rsid w:val="00F26D61"/>
    <w:rsid w:val="00F303A3"/>
    <w:rsid w:val="00F30EE1"/>
    <w:rsid w:val="00F31543"/>
    <w:rsid w:val="00F31593"/>
    <w:rsid w:val="00F31D54"/>
    <w:rsid w:val="00F32142"/>
    <w:rsid w:val="00F32924"/>
    <w:rsid w:val="00F330AA"/>
    <w:rsid w:val="00F34212"/>
    <w:rsid w:val="00F34678"/>
    <w:rsid w:val="00F34851"/>
    <w:rsid w:val="00F34BA6"/>
    <w:rsid w:val="00F3569F"/>
    <w:rsid w:val="00F36035"/>
    <w:rsid w:val="00F37184"/>
    <w:rsid w:val="00F3718C"/>
    <w:rsid w:val="00F372B9"/>
    <w:rsid w:val="00F3792D"/>
    <w:rsid w:val="00F379E6"/>
    <w:rsid w:val="00F37DFD"/>
    <w:rsid w:val="00F401F0"/>
    <w:rsid w:val="00F40905"/>
    <w:rsid w:val="00F40DBA"/>
    <w:rsid w:val="00F411EB"/>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858"/>
    <w:rsid w:val="00F54B73"/>
    <w:rsid w:val="00F55552"/>
    <w:rsid w:val="00F55FEE"/>
    <w:rsid w:val="00F561F4"/>
    <w:rsid w:val="00F568CA"/>
    <w:rsid w:val="00F56F86"/>
    <w:rsid w:val="00F601BE"/>
    <w:rsid w:val="00F61236"/>
    <w:rsid w:val="00F61544"/>
    <w:rsid w:val="00F61E9C"/>
    <w:rsid w:val="00F62A3A"/>
    <w:rsid w:val="00F6317F"/>
    <w:rsid w:val="00F643A3"/>
    <w:rsid w:val="00F64FCC"/>
    <w:rsid w:val="00F655F0"/>
    <w:rsid w:val="00F665C6"/>
    <w:rsid w:val="00F6699B"/>
    <w:rsid w:val="00F66D62"/>
    <w:rsid w:val="00F67075"/>
    <w:rsid w:val="00F67D3F"/>
    <w:rsid w:val="00F70F4C"/>
    <w:rsid w:val="00F70F82"/>
    <w:rsid w:val="00F716E9"/>
    <w:rsid w:val="00F71758"/>
    <w:rsid w:val="00F72933"/>
    <w:rsid w:val="00F72DF8"/>
    <w:rsid w:val="00F72EAB"/>
    <w:rsid w:val="00F73F37"/>
    <w:rsid w:val="00F754B3"/>
    <w:rsid w:val="00F75797"/>
    <w:rsid w:val="00F7584D"/>
    <w:rsid w:val="00F767D5"/>
    <w:rsid w:val="00F77E2C"/>
    <w:rsid w:val="00F801F2"/>
    <w:rsid w:val="00F81495"/>
    <w:rsid w:val="00F81C7C"/>
    <w:rsid w:val="00F8215A"/>
    <w:rsid w:val="00F82315"/>
    <w:rsid w:val="00F829FC"/>
    <w:rsid w:val="00F82E4C"/>
    <w:rsid w:val="00F83617"/>
    <w:rsid w:val="00F83E2A"/>
    <w:rsid w:val="00F84A28"/>
    <w:rsid w:val="00F84E65"/>
    <w:rsid w:val="00F84EDA"/>
    <w:rsid w:val="00F85FF7"/>
    <w:rsid w:val="00F8653D"/>
    <w:rsid w:val="00F86D68"/>
    <w:rsid w:val="00F86EEC"/>
    <w:rsid w:val="00F86F98"/>
    <w:rsid w:val="00F87C68"/>
    <w:rsid w:val="00F904CD"/>
    <w:rsid w:val="00F908D1"/>
    <w:rsid w:val="00F90A11"/>
    <w:rsid w:val="00F90E82"/>
    <w:rsid w:val="00F91353"/>
    <w:rsid w:val="00F917E8"/>
    <w:rsid w:val="00F9186A"/>
    <w:rsid w:val="00F9228F"/>
    <w:rsid w:val="00F93925"/>
    <w:rsid w:val="00F93B8A"/>
    <w:rsid w:val="00F9422E"/>
    <w:rsid w:val="00F949B3"/>
    <w:rsid w:val="00F95CF2"/>
    <w:rsid w:val="00F95ED7"/>
    <w:rsid w:val="00F96B97"/>
    <w:rsid w:val="00F9789B"/>
    <w:rsid w:val="00FA03B9"/>
    <w:rsid w:val="00FA0C42"/>
    <w:rsid w:val="00FA11C2"/>
    <w:rsid w:val="00FA16E9"/>
    <w:rsid w:val="00FA1C3A"/>
    <w:rsid w:val="00FA1DD6"/>
    <w:rsid w:val="00FA2190"/>
    <w:rsid w:val="00FA3804"/>
    <w:rsid w:val="00FA381D"/>
    <w:rsid w:val="00FA3F4F"/>
    <w:rsid w:val="00FA412C"/>
    <w:rsid w:val="00FA5538"/>
    <w:rsid w:val="00FA567C"/>
    <w:rsid w:val="00FA64E0"/>
    <w:rsid w:val="00FA717A"/>
    <w:rsid w:val="00FA7B79"/>
    <w:rsid w:val="00FA7F9E"/>
    <w:rsid w:val="00FB036D"/>
    <w:rsid w:val="00FB0948"/>
    <w:rsid w:val="00FB13D0"/>
    <w:rsid w:val="00FB1B51"/>
    <w:rsid w:val="00FB1CBB"/>
    <w:rsid w:val="00FB1EDB"/>
    <w:rsid w:val="00FB2826"/>
    <w:rsid w:val="00FB2D86"/>
    <w:rsid w:val="00FB3203"/>
    <w:rsid w:val="00FB3DEB"/>
    <w:rsid w:val="00FB40DD"/>
    <w:rsid w:val="00FB4509"/>
    <w:rsid w:val="00FB453F"/>
    <w:rsid w:val="00FB4A88"/>
    <w:rsid w:val="00FB4FE1"/>
    <w:rsid w:val="00FB5C0F"/>
    <w:rsid w:val="00FB63CD"/>
    <w:rsid w:val="00FB7005"/>
    <w:rsid w:val="00FC1377"/>
    <w:rsid w:val="00FC4007"/>
    <w:rsid w:val="00FC40FB"/>
    <w:rsid w:val="00FC48DF"/>
    <w:rsid w:val="00FC505C"/>
    <w:rsid w:val="00FC5986"/>
    <w:rsid w:val="00FC63EE"/>
    <w:rsid w:val="00FC643D"/>
    <w:rsid w:val="00FC6AD8"/>
    <w:rsid w:val="00FC77E4"/>
    <w:rsid w:val="00FC7989"/>
    <w:rsid w:val="00FD03F9"/>
    <w:rsid w:val="00FD080B"/>
    <w:rsid w:val="00FD20C9"/>
    <w:rsid w:val="00FD2EDB"/>
    <w:rsid w:val="00FD2FAD"/>
    <w:rsid w:val="00FD3DFC"/>
    <w:rsid w:val="00FD3FF0"/>
    <w:rsid w:val="00FD43C7"/>
    <w:rsid w:val="00FD51F8"/>
    <w:rsid w:val="00FD5D8E"/>
    <w:rsid w:val="00FD62B1"/>
    <w:rsid w:val="00FD6959"/>
    <w:rsid w:val="00FD703C"/>
    <w:rsid w:val="00FD74E1"/>
    <w:rsid w:val="00FE021D"/>
    <w:rsid w:val="00FE0B98"/>
    <w:rsid w:val="00FE1AC5"/>
    <w:rsid w:val="00FE2B07"/>
    <w:rsid w:val="00FE3057"/>
    <w:rsid w:val="00FE33DF"/>
    <w:rsid w:val="00FE375A"/>
    <w:rsid w:val="00FE44C0"/>
    <w:rsid w:val="00FE4AA2"/>
    <w:rsid w:val="00FE6319"/>
    <w:rsid w:val="00FE72C0"/>
    <w:rsid w:val="00FE77F4"/>
    <w:rsid w:val="00FE7AF7"/>
    <w:rsid w:val="00FF00A1"/>
    <w:rsid w:val="00FF04E3"/>
    <w:rsid w:val="00FF06D1"/>
    <w:rsid w:val="00FF09DE"/>
    <w:rsid w:val="00FF0E2E"/>
    <w:rsid w:val="00FF1149"/>
    <w:rsid w:val="00FF149D"/>
    <w:rsid w:val="00FF1734"/>
    <w:rsid w:val="00FF2016"/>
    <w:rsid w:val="00FF22DE"/>
    <w:rsid w:val="00FF2C23"/>
    <w:rsid w:val="00FF3264"/>
    <w:rsid w:val="00FF33FA"/>
    <w:rsid w:val="00FF34C7"/>
    <w:rsid w:val="00FF3574"/>
    <w:rsid w:val="00FF3588"/>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31"/>
    <w:pPr>
      <w:spacing w:after="180"/>
    </w:pPr>
    <w:rPr>
      <w:rFonts w:ascii="Times New Roman" w:eastAsia="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5F0A31"/>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
    <w:basedOn w:val="Heading1"/>
    <w:next w:val="Normal"/>
    <w:link w:val="Heading2Char"/>
    <w:qFormat/>
    <w:rsid w:val="005F0A3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5F0A3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5F0A31"/>
    <w:pPr>
      <w:numPr>
        <w:ilvl w:val="3"/>
      </w:numPr>
      <w:outlineLvl w:val="3"/>
    </w:pPr>
    <w:rPr>
      <w:sz w:val="24"/>
    </w:rPr>
  </w:style>
  <w:style w:type="paragraph" w:styleId="Heading5">
    <w:name w:val="heading 5"/>
    <w:aliases w:val="h5,Heading5"/>
    <w:basedOn w:val="Heading4"/>
    <w:next w:val="Normal"/>
    <w:link w:val="Heading5Char"/>
    <w:qFormat/>
    <w:rsid w:val="005F0A31"/>
    <w:pPr>
      <w:numPr>
        <w:ilvl w:val="4"/>
      </w:numPr>
      <w:outlineLvl w:val="4"/>
    </w:pPr>
    <w:rPr>
      <w:sz w:val="20"/>
    </w:rPr>
  </w:style>
  <w:style w:type="paragraph" w:styleId="Heading6">
    <w:name w:val="heading 6"/>
    <w:basedOn w:val="Normal"/>
    <w:next w:val="Normal"/>
    <w:link w:val="Heading6Char"/>
    <w:qFormat/>
    <w:rsid w:val="005F0A3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5F0A3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F0A31"/>
    <w:pPr>
      <w:numPr>
        <w:ilvl w:val="7"/>
      </w:numPr>
      <w:outlineLvl w:val="7"/>
    </w:pPr>
  </w:style>
  <w:style w:type="paragraph" w:styleId="Heading9">
    <w:name w:val="heading 9"/>
    <w:basedOn w:val="Heading8"/>
    <w:next w:val="Normal"/>
    <w:link w:val="Heading9Char"/>
    <w:qFormat/>
    <w:rsid w:val="005F0A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DF3F2A"/>
    <w:pPr>
      <w:numPr>
        <w:numId w:val="27"/>
      </w:numPr>
      <w:spacing w:after="0"/>
      <w:contextualSpacing/>
    </w:pPr>
    <w:rPr>
      <w:rFonts w:ascii="Arial" w:hAnsi="Arial" w:cs="Arial"/>
      <w:sz w:val="24"/>
      <w:szCs w:val="24"/>
      <w:lang w:eastAsia="zh-CN"/>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rsid w:val="005F0A31"/>
    <w:rPr>
      <w:rFonts w:ascii="Arial" w:eastAsia="Times New Roman" w:hAnsi="Arial"/>
      <w:sz w:val="36"/>
      <w:lang w:val="en-GB" w:eastAsia="en-US" w:bidi="ar-SA"/>
    </w:rPr>
  </w:style>
  <w:style w:type="character" w:customStyle="1" w:styleId="Heading2Char">
    <w:name w:val="Heading 2 Char"/>
    <w:aliases w:val="Head2A Char,2 Char,H2 Char,h2 Char,DO NOT USE_h2 Char,h21 Char,UNDERRUBRIK 1-2 Char"/>
    <w:link w:val="Heading2"/>
    <w:rsid w:val="005F0A31"/>
    <w:rPr>
      <w:rFonts w:ascii="Arial" w:eastAsia="Times New Roma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5F0A31"/>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0A31"/>
    <w:rPr>
      <w:rFonts w:ascii="Arial" w:eastAsia="Times New Roman" w:hAnsi="Arial" w:cs="Times New Roman"/>
      <w:sz w:val="24"/>
      <w:szCs w:val="20"/>
      <w:lang w:val="en-GB" w:eastAsia="en-US"/>
    </w:rPr>
  </w:style>
  <w:style w:type="character" w:customStyle="1" w:styleId="Heading5Char">
    <w:name w:val="Heading 5 Char"/>
    <w:aliases w:val="h5 Char,Heading5 Char"/>
    <w:link w:val="Heading5"/>
    <w:rsid w:val="005F0A31"/>
    <w:rPr>
      <w:rFonts w:ascii="Arial" w:eastAsia="Times New Roman" w:hAnsi="Arial" w:cs="Times New Roman"/>
      <w:szCs w:val="20"/>
      <w:lang w:val="en-GB" w:eastAsia="en-US"/>
    </w:rPr>
  </w:style>
  <w:style w:type="character" w:customStyle="1" w:styleId="Heading6Char">
    <w:name w:val="Heading 6 Char"/>
    <w:link w:val="Heading6"/>
    <w:rsid w:val="005F0A31"/>
    <w:rPr>
      <w:rFonts w:ascii="Arial" w:eastAsia="Times New Roman" w:hAnsi="Arial" w:cs="Times New Roman"/>
      <w:sz w:val="20"/>
      <w:szCs w:val="20"/>
      <w:lang w:val="en-GB" w:eastAsia="en-US"/>
    </w:rPr>
  </w:style>
  <w:style w:type="character" w:customStyle="1" w:styleId="Heading7Char">
    <w:name w:val="Heading 7 Char"/>
    <w:link w:val="Heading7"/>
    <w:rsid w:val="005F0A31"/>
    <w:rPr>
      <w:rFonts w:ascii="Arial" w:eastAsia="Times New Roman" w:hAnsi="Arial" w:cs="Times New Roman"/>
      <w:sz w:val="20"/>
      <w:szCs w:val="20"/>
      <w:lang w:val="en-GB" w:eastAsia="en-US"/>
    </w:rPr>
  </w:style>
  <w:style w:type="character" w:customStyle="1" w:styleId="Heading8Char">
    <w:name w:val="Heading 8 Char"/>
    <w:link w:val="Heading8"/>
    <w:rsid w:val="005F0A31"/>
    <w:rPr>
      <w:rFonts w:ascii="Arial" w:eastAsia="Times New Roman" w:hAnsi="Arial" w:cs="Times New Roman"/>
      <w:sz w:val="36"/>
      <w:szCs w:val="20"/>
      <w:lang w:val="en-GB" w:eastAsia="en-US"/>
    </w:rPr>
  </w:style>
  <w:style w:type="character" w:customStyle="1" w:styleId="Heading9Char">
    <w:name w:val="Heading 9 Char"/>
    <w:link w:val="Heading9"/>
    <w:rsid w:val="005F0A31"/>
    <w:rPr>
      <w:rFonts w:ascii="Arial" w:eastAsia="Times New Roman" w:hAnsi="Arial" w:cs="Times New Roman"/>
      <w:sz w:val="36"/>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F0A31"/>
    <w:pPr>
      <w:widowControl w:val="0"/>
    </w:pPr>
    <w:rPr>
      <w:rFonts w:ascii="Arial" w:eastAsia="Times New Roman"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F0A31"/>
    <w:rPr>
      <w:rFonts w:ascii="Arial" w:eastAsia="Times New Roman" w:hAnsi="Arial"/>
      <w:b/>
      <w:noProof/>
      <w:sz w:val="18"/>
      <w:lang w:val="en-GB" w:eastAsia="en-US" w:bidi="ar-SA"/>
    </w:rPr>
  </w:style>
  <w:style w:type="paragraph" w:customStyle="1" w:styleId="TAH">
    <w:name w:val="TAH"/>
    <w:basedOn w:val="TAC"/>
    <w:link w:val="TAHCar"/>
    <w:rsid w:val="005F0A31"/>
  </w:style>
  <w:style w:type="paragraph" w:customStyle="1" w:styleId="TAC">
    <w:name w:val="TAC"/>
    <w:basedOn w:val="Normal"/>
    <w:link w:val="TACChar"/>
    <w:rsid w:val="005F0A31"/>
    <w:pPr>
      <w:keepNext/>
      <w:keepLines/>
      <w:spacing w:after="0"/>
      <w:jc w:val="center"/>
    </w:pPr>
    <w:rPr>
      <w:rFonts w:ascii="Arial" w:hAnsi="Arial"/>
      <w:sz w:val="18"/>
    </w:rPr>
  </w:style>
  <w:style w:type="character" w:customStyle="1" w:styleId="TACChar">
    <w:name w:val="TAC Char"/>
    <w:link w:val="TAC"/>
    <w:rsid w:val="005F0A31"/>
    <w:rPr>
      <w:rFonts w:ascii="Arial" w:eastAsia="Times New Roman" w:hAnsi="Arial" w:cs="Times New Roman"/>
      <w:sz w:val="18"/>
      <w:szCs w:val="20"/>
      <w:lang w:val="en-GB" w:eastAsia="en-US"/>
    </w:rPr>
  </w:style>
  <w:style w:type="paragraph" w:customStyle="1" w:styleId="TH">
    <w:name w:val="TH"/>
    <w:basedOn w:val="Normal"/>
    <w:link w:val="THChar"/>
    <w:rsid w:val="005F0A31"/>
    <w:pPr>
      <w:keepNext/>
      <w:keepLines/>
      <w:spacing w:before="60"/>
      <w:jc w:val="center"/>
    </w:pPr>
    <w:rPr>
      <w:rFonts w:ascii="Arial" w:hAnsi="Arial"/>
      <w:b/>
    </w:rPr>
  </w:style>
  <w:style w:type="character" w:customStyle="1" w:styleId="THChar">
    <w:name w:val="TH Char"/>
    <w:link w:val="TH"/>
    <w:rsid w:val="005F0A31"/>
    <w:rPr>
      <w:rFonts w:ascii="Arial" w:eastAsia="Times New Roman" w:hAnsi="Arial" w:cs="Times New Roman"/>
      <w:b/>
      <w:sz w:val="20"/>
      <w:szCs w:val="20"/>
      <w:lang w:val="en-GB" w:eastAsia="en-US"/>
    </w:rPr>
  </w:style>
  <w:style w:type="paragraph" w:customStyle="1" w:styleId="TAN">
    <w:name w:val="TAN"/>
    <w:basedOn w:val="Normal"/>
    <w:link w:val="TANChar"/>
    <w:rsid w:val="005F0A31"/>
    <w:pPr>
      <w:keepNext/>
      <w:keepLines/>
      <w:spacing w:after="0"/>
      <w:ind w:left="851" w:hanging="851"/>
    </w:pPr>
    <w:rPr>
      <w:rFonts w:ascii="Arial" w:hAnsi="Arial"/>
      <w:sz w:val="18"/>
    </w:rPr>
  </w:style>
  <w:style w:type="paragraph" w:styleId="Footer">
    <w:name w:val="footer"/>
    <w:basedOn w:val="Header"/>
    <w:link w:val="FooterChar"/>
    <w:rsid w:val="005F0A31"/>
    <w:pPr>
      <w:jc w:val="center"/>
    </w:pPr>
    <w:rPr>
      <w:i/>
    </w:rPr>
  </w:style>
  <w:style w:type="character" w:customStyle="1" w:styleId="FooterChar">
    <w:name w:val="Footer Char"/>
    <w:link w:val="Footer"/>
    <w:rsid w:val="005F0A31"/>
    <w:rPr>
      <w:rFonts w:ascii="Arial" w:eastAsia="Times New Roman" w:hAnsi="Arial" w:cs="Times New Roman"/>
      <w:b/>
      <w:i/>
      <w:noProof/>
      <w:sz w:val="18"/>
      <w:szCs w:val="20"/>
      <w:lang w:val="en-GB" w:eastAsia="en-US"/>
    </w:rPr>
  </w:style>
  <w:style w:type="paragraph" w:styleId="BodyText">
    <w:name w:val="Body Text"/>
    <w:aliases w:val="bt"/>
    <w:basedOn w:val="Normal"/>
    <w:link w:val="BodyTextChar1"/>
    <w:rsid w:val="005F0A31"/>
    <w:pPr>
      <w:spacing w:after="0"/>
    </w:pPr>
    <w:rPr>
      <w:sz w:val="24"/>
      <w:szCs w:val="24"/>
    </w:rPr>
  </w:style>
  <w:style w:type="character" w:customStyle="1" w:styleId="BodyTextChar">
    <w:name w:val="Body Text Char"/>
    <w:uiPriority w:val="99"/>
    <w:semiHidden/>
    <w:rsid w:val="005F0A31"/>
    <w:rPr>
      <w:rFonts w:ascii="Times New Roman" w:eastAsia="Times New Roman" w:hAnsi="Times New Roman" w:cs="Times New Roman"/>
      <w:sz w:val="20"/>
      <w:szCs w:val="20"/>
      <w:lang w:val="en-GB" w:eastAsia="en-US"/>
    </w:rPr>
  </w:style>
  <w:style w:type="character" w:customStyle="1" w:styleId="BodyTextChar1">
    <w:name w:val="Body Text Char1"/>
    <w:aliases w:val="bt Char"/>
    <w:link w:val="BodyText"/>
    <w:rsid w:val="005F0A31"/>
    <w:rPr>
      <w:rFonts w:ascii="Times New Roman" w:eastAsia="Times New Roman" w:hAnsi="Times New Roman" w:cs="Times New Roman"/>
      <w:sz w:val="24"/>
      <w:szCs w:val="24"/>
      <w:lang w:eastAsia="en-US"/>
    </w:rPr>
  </w:style>
  <w:style w:type="character" w:styleId="PageNumber">
    <w:name w:val="page number"/>
    <w:basedOn w:val="DefaultParagraphFont"/>
    <w:rsid w:val="005F0A31"/>
  </w:style>
  <w:style w:type="character" w:customStyle="1" w:styleId="TAHCar">
    <w:name w:val="TAH Car"/>
    <w:link w:val="TAH"/>
    <w:rsid w:val="005F0A31"/>
    <w:rPr>
      <w:rFonts w:ascii="Arial" w:eastAsia="Times New Roman" w:hAnsi="Arial" w:cs="Times New Roman"/>
      <w:sz w:val="18"/>
      <w:szCs w:val="20"/>
      <w:lang w:val="en-GB" w:eastAsia="en-US"/>
    </w:rPr>
  </w:style>
  <w:style w:type="character" w:customStyle="1" w:styleId="TANChar">
    <w:name w:val="TAN Char"/>
    <w:link w:val="TAN"/>
    <w:rsid w:val="005F0A31"/>
    <w:rPr>
      <w:rFonts w:ascii="Arial" w:eastAsia="Times New Roman" w:hAnsi="Arial" w:cs="Times New Roman"/>
      <w:sz w:val="18"/>
      <w:szCs w:val="20"/>
      <w:lang w:val="en-GB" w:eastAsia="en-US"/>
    </w:rPr>
  </w:style>
  <w:style w:type="table" w:styleId="TableGrid">
    <w:name w:val="Table Grid"/>
    <w:basedOn w:val="TableNormal"/>
    <w:uiPriority w:val="59"/>
    <w:rsid w:val="00692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BC52AF"/>
    <w:pPr>
      <w:keepLines/>
      <w:numPr>
        <w:ilvl w:val="1"/>
        <w:numId w:val="10"/>
      </w:numPr>
    </w:pPr>
    <w:rPr>
      <w:rFonts w:eastAsia="MS Mincho"/>
    </w:rPr>
  </w:style>
  <w:style w:type="character" w:styleId="Hyperlink">
    <w:name w:val="Hyperlink"/>
    <w:uiPriority w:val="99"/>
    <w:unhideWhenUsed/>
    <w:rsid w:val="005B61E8"/>
    <w:rPr>
      <w:color w:val="0000FF"/>
      <w:u w:val="single"/>
    </w:rPr>
  </w:style>
  <w:style w:type="character" w:styleId="FollowedHyperlink">
    <w:name w:val="FollowedHyperlink"/>
    <w:uiPriority w:val="99"/>
    <w:semiHidden/>
    <w:unhideWhenUsed/>
    <w:rsid w:val="00606287"/>
    <w:rPr>
      <w:color w:val="800080"/>
      <w:u w:val="single"/>
    </w:rPr>
  </w:style>
  <w:style w:type="paragraph" w:customStyle="1" w:styleId="PL">
    <w:name w:val="PL"/>
    <w:link w:val="PLChar"/>
    <w:rsid w:val="00FF33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rsid w:val="00FF33FA"/>
    <w:rPr>
      <w:rFonts w:ascii="Courier New" w:eastAsia="Times New Roman" w:hAnsi="Courier New"/>
      <w:noProof/>
      <w:sz w:val="16"/>
      <w:lang w:val="en-GB" w:eastAsia="en-US" w:bidi="ar-SA"/>
    </w:rPr>
  </w:style>
  <w:style w:type="paragraph" w:styleId="Subtitle">
    <w:name w:val="Subtitle"/>
    <w:basedOn w:val="Normal"/>
    <w:next w:val="Normal"/>
    <w:link w:val="SubtitleChar"/>
    <w:uiPriority w:val="11"/>
    <w:qFormat/>
    <w:rsid w:val="005E48C1"/>
    <w:pPr>
      <w:numPr>
        <w:ilvl w:val="1"/>
      </w:numPr>
    </w:pPr>
    <w:rPr>
      <w:rFonts w:ascii="Cambria" w:eastAsia="SimSun" w:hAnsi="Cambria"/>
      <w:i/>
      <w:iCs/>
      <w:color w:val="4F81BD"/>
      <w:spacing w:val="15"/>
      <w:sz w:val="24"/>
      <w:szCs w:val="24"/>
    </w:rPr>
  </w:style>
  <w:style w:type="character" w:customStyle="1" w:styleId="SubtitleChar">
    <w:name w:val="Subtitle Char"/>
    <w:link w:val="Subtitle"/>
    <w:uiPriority w:val="11"/>
    <w:rsid w:val="005E48C1"/>
    <w:rPr>
      <w:rFonts w:ascii="Cambria" w:eastAsia="SimSun" w:hAnsi="Cambria" w:cs="Times New Roman"/>
      <w:i/>
      <w:iCs/>
      <w:color w:val="4F81BD"/>
      <w:spacing w:val="15"/>
      <w:sz w:val="24"/>
      <w:szCs w:val="24"/>
      <w:lang w:val="en-GB" w:eastAsia="en-US"/>
    </w:rPr>
  </w:style>
  <w:style w:type="paragraph" w:styleId="NoSpacing">
    <w:name w:val="No Spacing"/>
    <w:uiPriority w:val="1"/>
    <w:qFormat/>
    <w:rsid w:val="00D01247"/>
    <w:rPr>
      <w:rFonts w:ascii="Times New Roman" w:eastAsia="Times New Roman" w:hAnsi="Times New Roman"/>
      <w:lang w:val="en-GB" w:eastAsia="en-US"/>
    </w:rPr>
  </w:style>
  <w:style w:type="character" w:styleId="CommentReference">
    <w:name w:val="annotation reference"/>
    <w:uiPriority w:val="99"/>
    <w:semiHidden/>
    <w:unhideWhenUsed/>
    <w:rsid w:val="005960D4"/>
    <w:rPr>
      <w:sz w:val="16"/>
      <w:szCs w:val="16"/>
    </w:rPr>
  </w:style>
  <w:style w:type="paragraph" w:styleId="CommentText">
    <w:name w:val="annotation text"/>
    <w:basedOn w:val="Normal"/>
    <w:link w:val="CommentTextChar"/>
    <w:uiPriority w:val="99"/>
    <w:semiHidden/>
    <w:unhideWhenUsed/>
    <w:rsid w:val="005960D4"/>
  </w:style>
  <w:style w:type="character" w:customStyle="1" w:styleId="CommentTextChar">
    <w:name w:val="Comment Text Char"/>
    <w:link w:val="CommentText"/>
    <w:uiPriority w:val="99"/>
    <w:semiHidden/>
    <w:rsid w:val="005960D4"/>
    <w:rPr>
      <w:rFonts w:ascii="Times New Roman" w:eastAsia="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5960D4"/>
    <w:rPr>
      <w:b/>
      <w:bCs/>
    </w:rPr>
  </w:style>
  <w:style w:type="character" w:customStyle="1" w:styleId="CommentSubjectChar">
    <w:name w:val="Comment Subject Char"/>
    <w:link w:val="CommentSubject"/>
    <w:uiPriority w:val="99"/>
    <w:semiHidden/>
    <w:rsid w:val="005960D4"/>
    <w:rPr>
      <w:rFonts w:ascii="Times New Roman" w:eastAsia="Times New Roman" w:hAnsi="Times New Roman"/>
      <w:b/>
      <w:bCs/>
      <w:lang w:val="en-GB" w:eastAsia="en-US"/>
    </w:rPr>
  </w:style>
  <w:style w:type="paragraph" w:styleId="BalloonText">
    <w:name w:val="Balloon Text"/>
    <w:basedOn w:val="Normal"/>
    <w:link w:val="BalloonTextChar"/>
    <w:uiPriority w:val="99"/>
    <w:semiHidden/>
    <w:unhideWhenUsed/>
    <w:rsid w:val="005960D4"/>
    <w:pPr>
      <w:spacing w:after="0"/>
    </w:pPr>
    <w:rPr>
      <w:rFonts w:ascii="Segoe UI" w:hAnsi="Segoe UI"/>
      <w:sz w:val="18"/>
      <w:szCs w:val="18"/>
    </w:rPr>
  </w:style>
  <w:style w:type="character" w:customStyle="1" w:styleId="BalloonTextChar">
    <w:name w:val="Balloon Text Char"/>
    <w:link w:val="BalloonText"/>
    <w:uiPriority w:val="99"/>
    <w:semiHidden/>
    <w:rsid w:val="005960D4"/>
    <w:rPr>
      <w:rFonts w:ascii="Segoe UI" w:eastAsia="Times New Roman" w:hAnsi="Segoe UI" w:cs="Segoe UI"/>
      <w:sz w:val="18"/>
      <w:szCs w:val="18"/>
      <w:lang w:val="en-GB" w:eastAsia="en-US"/>
    </w:rPr>
  </w:style>
  <w:style w:type="paragraph" w:styleId="DocumentMap">
    <w:name w:val="Document Map"/>
    <w:basedOn w:val="Normal"/>
    <w:link w:val="DocumentMapChar"/>
    <w:uiPriority w:val="99"/>
    <w:semiHidden/>
    <w:unhideWhenUsed/>
    <w:rsid w:val="001549C2"/>
    <w:rPr>
      <w:rFonts w:ascii="SimSun" w:eastAsia="SimSun"/>
      <w:sz w:val="18"/>
      <w:szCs w:val="18"/>
    </w:rPr>
  </w:style>
  <w:style w:type="character" w:customStyle="1" w:styleId="DocumentMapChar">
    <w:name w:val="Document Map Char"/>
    <w:link w:val="DocumentMap"/>
    <w:uiPriority w:val="99"/>
    <w:semiHidden/>
    <w:rsid w:val="001549C2"/>
    <w:rPr>
      <w:rFonts w:ascii="SimSun" w:hAnsi="Times New Roman"/>
      <w:sz w:val="18"/>
      <w:szCs w:val="18"/>
      <w:lang w:val="en-GB" w:eastAsia="en-US"/>
    </w:rPr>
  </w:style>
  <w:style w:type="character" w:styleId="PlaceholderText">
    <w:name w:val="Placeholder Text"/>
    <w:basedOn w:val="DefaultParagraphFont"/>
    <w:uiPriority w:val="99"/>
    <w:semiHidden/>
    <w:rsid w:val="005C4132"/>
    <w:rPr>
      <w:color w:val="808080"/>
    </w:rPr>
  </w:style>
  <w:style w:type="paragraph" w:customStyle="1" w:styleId="4">
    <w:name w:val="标题4"/>
    <w:basedOn w:val="Normal"/>
    <w:rsid w:val="00DD7765"/>
    <w:pPr>
      <w:numPr>
        <w:numId w:val="32"/>
      </w:numPr>
    </w:pPr>
    <w:rPr>
      <w:rFonts w:eastAsia="SimSun"/>
    </w:rPr>
  </w:style>
  <w:style w:type="paragraph" w:customStyle="1" w:styleId="TAL">
    <w:name w:val="TAL"/>
    <w:basedOn w:val="Normal"/>
    <w:link w:val="TALCar"/>
    <w:rsid w:val="00DD7765"/>
    <w:pPr>
      <w:keepNext/>
      <w:keepLines/>
      <w:spacing w:after="0"/>
    </w:pPr>
    <w:rPr>
      <w:rFonts w:ascii="Arial" w:eastAsia="SimSun" w:hAnsi="Arial"/>
      <w:sz w:val="18"/>
    </w:rPr>
  </w:style>
  <w:style w:type="character" w:customStyle="1" w:styleId="TALCar">
    <w:name w:val="TAL Car"/>
    <w:link w:val="TAL"/>
    <w:rsid w:val="00DD7765"/>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5133249">
      <w:bodyDiv w:val="1"/>
      <w:marLeft w:val="0"/>
      <w:marRight w:val="0"/>
      <w:marTop w:val="0"/>
      <w:marBottom w:val="0"/>
      <w:divBdr>
        <w:top w:val="none" w:sz="0" w:space="0" w:color="auto"/>
        <w:left w:val="none" w:sz="0" w:space="0" w:color="auto"/>
        <w:bottom w:val="none" w:sz="0" w:space="0" w:color="auto"/>
        <w:right w:val="none" w:sz="0" w:space="0" w:color="auto"/>
      </w:divBdr>
    </w:div>
    <w:div w:id="496843767">
      <w:bodyDiv w:val="1"/>
      <w:marLeft w:val="0"/>
      <w:marRight w:val="0"/>
      <w:marTop w:val="0"/>
      <w:marBottom w:val="0"/>
      <w:divBdr>
        <w:top w:val="none" w:sz="0" w:space="0" w:color="auto"/>
        <w:left w:val="none" w:sz="0" w:space="0" w:color="auto"/>
        <w:bottom w:val="none" w:sz="0" w:space="0" w:color="auto"/>
        <w:right w:val="none" w:sz="0" w:space="0" w:color="auto"/>
      </w:divBdr>
      <w:divsChild>
        <w:div w:id="2586299">
          <w:marLeft w:val="360"/>
          <w:marRight w:val="0"/>
          <w:marTop w:val="200"/>
          <w:marBottom w:val="0"/>
          <w:divBdr>
            <w:top w:val="none" w:sz="0" w:space="0" w:color="auto"/>
            <w:left w:val="none" w:sz="0" w:space="0" w:color="auto"/>
            <w:bottom w:val="none" w:sz="0" w:space="0" w:color="auto"/>
            <w:right w:val="none" w:sz="0" w:space="0" w:color="auto"/>
          </w:divBdr>
        </w:div>
        <w:div w:id="129052979">
          <w:marLeft w:val="360"/>
          <w:marRight w:val="0"/>
          <w:marTop w:val="200"/>
          <w:marBottom w:val="0"/>
          <w:divBdr>
            <w:top w:val="none" w:sz="0" w:space="0" w:color="auto"/>
            <w:left w:val="none" w:sz="0" w:space="0" w:color="auto"/>
            <w:bottom w:val="none" w:sz="0" w:space="0" w:color="auto"/>
            <w:right w:val="none" w:sz="0" w:space="0" w:color="auto"/>
          </w:divBdr>
        </w:div>
        <w:div w:id="136341287">
          <w:marLeft w:val="360"/>
          <w:marRight w:val="0"/>
          <w:marTop w:val="200"/>
          <w:marBottom w:val="0"/>
          <w:divBdr>
            <w:top w:val="none" w:sz="0" w:space="0" w:color="auto"/>
            <w:left w:val="none" w:sz="0" w:space="0" w:color="auto"/>
            <w:bottom w:val="none" w:sz="0" w:space="0" w:color="auto"/>
            <w:right w:val="none" w:sz="0" w:space="0" w:color="auto"/>
          </w:divBdr>
        </w:div>
        <w:div w:id="539823817">
          <w:marLeft w:val="360"/>
          <w:marRight w:val="0"/>
          <w:marTop w:val="200"/>
          <w:marBottom w:val="0"/>
          <w:divBdr>
            <w:top w:val="none" w:sz="0" w:space="0" w:color="auto"/>
            <w:left w:val="none" w:sz="0" w:space="0" w:color="auto"/>
            <w:bottom w:val="none" w:sz="0" w:space="0" w:color="auto"/>
            <w:right w:val="none" w:sz="0" w:space="0" w:color="auto"/>
          </w:divBdr>
        </w:div>
        <w:div w:id="776486600">
          <w:marLeft w:val="360"/>
          <w:marRight w:val="0"/>
          <w:marTop w:val="200"/>
          <w:marBottom w:val="0"/>
          <w:divBdr>
            <w:top w:val="none" w:sz="0" w:space="0" w:color="auto"/>
            <w:left w:val="none" w:sz="0" w:space="0" w:color="auto"/>
            <w:bottom w:val="none" w:sz="0" w:space="0" w:color="auto"/>
            <w:right w:val="none" w:sz="0" w:space="0" w:color="auto"/>
          </w:divBdr>
        </w:div>
        <w:div w:id="958730987">
          <w:marLeft w:val="360"/>
          <w:marRight w:val="0"/>
          <w:marTop w:val="200"/>
          <w:marBottom w:val="0"/>
          <w:divBdr>
            <w:top w:val="none" w:sz="0" w:space="0" w:color="auto"/>
            <w:left w:val="none" w:sz="0" w:space="0" w:color="auto"/>
            <w:bottom w:val="none" w:sz="0" w:space="0" w:color="auto"/>
            <w:right w:val="none" w:sz="0" w:space="0" w:color="auto"/>
          </w:divBdr>
        </w:div>
        <w:div w:id="1380475120">
          <w:marLeft w:val="360"/>
          <w:marRight w:val="0"/>
          <w:marTop w:val="200"/>
          <w:marBottom w:val="0"/>
          <w:divBdr>
            <w:top w:val="none" w:sz="0" w:space="0" w:color="auto"/>
            <w:left w:val="none" w:sz="0" w:space="0" w:color="auto"/>
            <w:bottom w:val="none" w:sz="0" w:space="0" w:color="auto"/>
            <w:right w:val="none" w:sz="0" w:space="0" w:color="auto"/>
          </w:divBdr>
        </w:div>
        <w:div w:id="1767268342">
          <w:marLeft w:val="360"/>
          <w:marRight w:val="0"/>
          <w:marTop w:val="200"/>
          <w:marBottom w:val="0"/>
          <w:divBdr>
            <w:top w:val="none" w:sz="0" w:space="0" w:color="auto"/>
            <w:left w:val="none" w:sz="0" w:space="0" w:color="auto"/>
            <w:bottom w:val="none" w:sz="0" w:space="0" w:color="auto"/>
            <w:right w:val="none" w:sz="0" w:space="0" w:color="auto"/>
          </w:divBdr>
        </w:div>
        <w:div w:id="1912351331">
          <w:marLeft w:val="360"/>
          <w:marRight w:val="0"/>
          <w:marTop w:val="200"/>
          <w:marBottom w:val="0"/>
          <w:divBdr>
            <w:top w:val="none" w:sz="0" w:space="0" w:color="auto"/>
            <w:left w:val="none" w:sz="0" w:space="0" w:color="auto"/>
            <w:bottom w:val="none" w:sz="0" w:space="0" w:color="auto"/>
            <w:right w:val="none" w:sz="0" w:space="0" w:color="auto"/>
          </w:divBdr>
        </w:div>
        <w:div w:id="2022853340">
          <w:marLeft w:val="360"/>
          <w:marRight w:val="0"/>
          <w:marTop w:val="200"/>
          <w:marBottom w:val="0"/>
          <w:divBdr>
            <w:top w:val="none" w:sz="0" w:space="0" w:color="auto"/>
            <w:left w:val="none" w:sz="0" w:space="0" w:color="auto"/>
            <w:bottom w:val="none" w:sz="0" w:space="0" w:color="auto"/>
            <w:right w:val="none" w:sz="0" w:space="0" w:color="auto"/>
          </w:divBdr>
        </w:div>
      </w:divsChild>
    </w:div>
    <w:div w:id="571041035">
      <w:bodyDiv w:val="1"/>
      <w:marLeft w:val="0"/>
      <w:marRight w:val="0"/>
      <w:marTop w:val="0"/>
      <w:marBottom w:val="0"/>
      <w:divBdr>
        <w:top w:val="none" w:sz="0" w:space="0" w:color="auto"/>
        <w:left w:val="none" w:sz="0" w:space="0" w:color="auto"/>
        <w:bottom w:val="none" w:sz="0" w:space="0" w:color="auto"/>
        <w:right w:val="none" w:sz="0" w:space="0" w:color="auto"/>
      </w:divBdr>
      <w:divsChild>
        <w:div w:id="138158405">
          <w:marLeft w:val="1080"/>
          <w:marRight w:val="0"/>
          <w:marTop w:val="100"/>
          <w:marBottom w:val="0"/>
          <w:divBdr>
            <w:top w:val="none" w:sz="0" w:space="0" w:color="auto"/>
            <w:left w:val="none" w:sz="0" w:space="0" w:color="auto"/>
            <w:bottom w:val="none" w:sz="0" w:space="0" w:color="auto"/>
            <w:right w:val="none" w:sz="0" w:space="0" w:color="auto"/>
          </w:divBdr>
        </w:div>
        <w:div w:id="648363288">
          <w:marLeft w:val="360"/>
          <w:marRight w:val="0"/>
          <w:marTop w:val="200"/>
          <w:marBottom w:val="0"/>
          <w:divBdr>
            <w:top w:val="none" w:sz="0" w:space="0" w:color="auto"/>
            <w:left w:val="none" w:sz="0" w:space="0" w:color="auto"/>
            <w:bottom w:val="none" w:sz="0" w:space="0" w:color="auto"/>
            <w:right w:val="none" w:sz="0" w:space="0" w:color="auto"/>
          </w:divBdr>
        </w:div>
        <w:div w:id="772014383">
          <w:marLeft w:val="360"/>
          <w:marRight w:val="0"/>
          <w:marTop w:val="200"/>
          <w:marBottom w:val="0"/>
          <w:divBdr>
            <w:top w:val="none" w:sz="0" w:space="0" w:color="auto"/>
            <w:left w:val="none" w:sz="0" w:space="0" w:color="auto"/>
            <w:bottom w:val="none" w:sz="0" w:space="0" w:color="auto"/>
            <w:right w:val="none" w:sz="0" w:space="0" w:color="auto"/>
          </w:divBdr>
        </w:div>
        <w:div w:id="1439373993">
          <w:marLeft w:val="1080"/>
          <w:marRight w:val="0"/>
          <w:marTop w:val="100"/>
          <w:marBottom w:val="0"/>
          <w:divBdr>
            <w:top w:val="none" w:sz="0" w:space="0" w:color="auto"/>
            <w:left w:val="none" w:sz="0" w:space="0" w:color="auto"/>
            <w:bottom w:val="none" w:sz="0" w:space="0" w:color="auto"/>
            <w:right w:val="none" w:sz="0" w:space="0" w:color="auto"/>
          </w:divBdr>
        </w:div>
        <w:div w:id="1667634782">
          <w:marLeft w:val="1080"/>
          <w:marRight w:val="0"/>
          <w:marTop w:val="100"/>
          <w:marBottom w:val="0"/>
          <w:divBdr>
            <w:top w:val="none" w:sz="0" w:space="0" w:color="auto"/>
            <w:left w:val="none" w:sz="0" w:space="0" w:color="auto"/>
            <w:bottom w:val="none" w:sz="0" w:space="0" w:color="auto"/>
            <w:right w:val="none" w:sz="0" w:space="0" w:color="auto"/>
          </w:divBdr>
        </w:div>
        <w:div w:id="1681202852">
          <w:marLeft w:val="1080"/>
          <w:marRight w:val="0"/>
          <w:marTop w:val="100"/>
          <w:marBottom w:val="0"/>
          <w:divBdr>
            <w:top w:val="none" w:sz="0" w:space="0" w:color="auto"/>
            <w:left w:val="none" w:sz="0" w:space="0" w:color="auto"/>
            <w:bottom w:val="none" w:sz="0" w:space="0" w:color="auto"/>
            <w:right w:val="none" w:sz="0" w:space="0" w:color="auto"/>
          </w:divBdr>
        </w:div>
        <w:div w:id="1765223855">
          <w:marLeft w:val="1080"/>
          <w:marRight w:val="0"/>
          <w:marTop w:val="100"/>
          <w:marBottom w:val="0"/>
          <w:divBdr>
            <w:top w:val="none" w:sz="0" w:space="0" w:color="auto"/>
            <w:left w:val="none" w:sz="0" w:space="0" w:color="auto"/>
            <w:bottom w:val="none" w:sz="0" w:space="0" w:color="auto"/>
            <w:right w:val="none" w:sz="0" w:space="0" w:color="auto"/>
          </w:divBdr>
        </w:div>
        <w:div w:id="1949461262">
          <w:marLeft w:val="360"/>
          <w:marRight w:val="0"/>
          <w:marTop w:val="200"/>
          <w:marBottom w:val="0"/>
          <w:divBdr>
            <w:top w:val="none" w:sz="0" w:space="0" w:color="auto"/>
            <w:left w:val="none" w:sz="0" w:space="0" w:color="auto"/>
            <w:bottom w:val="none" w:sz="0" w:space="0" w:color="auto"/>
            <w:right w:val="none" w:sz="0" w:space="0" w:color="auto"/>
          </w:divBdr>
        </w:div>
        <w:div w:id="1994333123">
          <w:marLeft w:val="360"/>
          <w:marRight w:val="0"/>
          <w:marTop w:val="200"/>
          <w:marBottom w:val="0"/>
          <w:divBdr>
            <w:top w:val="none" w:sz="0" w:space="0" w:color="auto"/>
            <w:left w:val="none" w:sz="0" w:space="0" w:color="auto"/>
            <w:bottom w:val="none" w:sz="0" w:space="0" w:color="auto"/>
            <w:right w:val="none" w:sz="0" w:space="0" w:color="auto"/>
          </w:divBdr>
        </w:div>
        <w:div w:id="2130738985">
          <w:marLeft w:val="1080"/>
          <w:marRight w:val="0"/>
          <w:marTop w:val="100"/>
          <w:marBottom w:val="0"/>
          <w:divBdr>
            <w:top w:val="none" w:sz="0" w:space="0" w:color="auto"/>
            <w:left w:val="none" w:sz="0" w:space="0" w:color="auto"/>
            <w:bottom w:val="none" w:sz="0" w:space="0" w:color="auto"/>
            <w:right w:val="none" w:sz="0" w:space="0" w:color="auto"/>
          </w:divBdr>
        </w:div>
      </w:divsChild>
    </w:div>
    <w:div w:id="1033844553">
      <w:bodyDiv w:val="1"/>
      <w:marLeft w:val="0"/>
      <w:marRight w:val="0"/>
      <w:marTop w:val="0"/>
      <w:marBottom w:val="0"/>
      <w:divBdr>
        <w:top w:val="none" w:sz="0" w:space="0" w:color="auto"/>
        <w:left w:val="none" w:sz="0" w:space="0" w:color="auto"/>
        <w:bottom w:val="none" w:sz="0" w:space="0" w:color="auto"/>
        <w:right w:val="none" w:sz="0" w:space="0" w:color="auto"/>
      </w:divBdr>
    </w:div>
    <w:div w:id="1221360942">
      <w:bodyDiv w:val="1"/>
      <w:marLeft w:val="0"/>
      <w:marRight w:val="0"/>
      <w:marTop w:val="0"/>
      <w:marBottom w:val="0"/>
      <w:divBdr>
        <w:top w:val="none" w:sz="0" w:space="0" w:color="auto"/>
        <w:left w:val="none" w:sz="0" w:space="0" w:color="auto"/>
        <w:bottom w:val="none" w:sz="0" w:space="0" w:color="auto"/>
        <w:right w:val="none" w:sz="0" w:space="0" w:color="auto"/>
      </w:divBdr>
      <w:divsChild>
        <w:div w:id="167064387">
          <w:marLeft w:val="360"/>
          <w:marRight w:val="0"/>
          <w:marTop w:val="200"/>
          <w:marBottom w:val="0"/>
          <w:divBdr>
            <w:top w:val="none" w:sz="0" w:space="0" w:color="auto"/>
            <w:left w:val="none" w:sz="0" w:space="0" w:color="auto"/>
            <w:bottom w:val="none" w:sz="0" w:space="0" w:color="auto"/>
            <w:right w:val="none" w:sz="0" w:space="0" w:color="auto"/>
          </w:divBdr>
        </w:div>
        <w:div w:id="829293714">
          <w:marLeft w:val="360"/>
          <w:marRight w:val="0"/>
          <w:marTop w:val="200"/>
          <w:marBottom w:val="0"/>
          <w:divBdr>
            <w:top w:val="none" w:sz="0" w:space="0" w:color="auto"/>
            <w:left w:val="none" w:sz="0" w:space="0" w:color="auto"/>
            <w:bottom w:val="none" w:sz="0" w:space="0" w:color="auto"/>
            <w:right w:val="none" w:sz="0" w:space="0" w:color="auto"/>
          </w:divBdr>
        </w:div>
        <w:div w:id="855383644">
          <w:marLeft w:val="1080"/>
          <w:marRight w:val="0"/>
          <w:marTop w:val="100"/>
          <w:marBottom w:val="0"/>
          <w:divBdr>
            <w:top w:val="none" w:sz="0" w:space="0" w:color="auto"/>
            <w:left w:val="none" w:sz="0" w:space="0" w:color="auto"/>
            <w:bottom w:val="none" w:sz="0" w:space="0" w:color="auto"/>
            <w:right w:val="none" w:sz="0" w:space="0" w:color="auto"/>
          </w:divBdr>
        </w:div>
        <w:div w:id="906647063">
          <w:marLeft w:val="360"/>
          <w:marRight w:val="0"/>
          <w:marTop w:val="200"/>
          <w:marBottom w:val="0"/>
          <w:divBdr>
            <w:top w:val="none" w:sz="0" w:space="0" w:color="auto"/>
            <w:left w:val="none" w:sz="0" w:space="0" w:color="auto"/>
            <w:bottom w:val="none" w:sz="0" w:space="0" w:color="auto"/>
            <w:right w:val="none" w:sz="0" w:space="0" w:color="auto"/>
          </w:divBdr>
        </w:div>
        <w:div w:id="1076198558">
          <w:marLeft w:val="1080"/>
          <w:marRight w:val="0"/>
          <w:marTop w:val="100"/>
          <w:marBottom w:val="0"/>
          <w:divBdr>
            <w:top w:val="none" w:sz="0" w:space="0" w:color="auto"/>
            <w:left w:val="none" w:sz="0" w:space="0" w:color="auto"/>
            <w:bottom w:val="none" w:sz="0" w:space="0" w:color="auto"/>
            <w:right w:val="none" w:sz="0" w:space="0" w:color="auto"/>
          </w:divBdr>
        </w:div>
        <w:div w:id="1209343443">
          <w:marLeft w:val="1080"/>
          <w:marRight w:val="0"/>
          <w:marTop w:val="100"/>
          <w:marBottom w:val="0"/>
          <w:divBdr>
            <w:top w:val="none" w:sz="0" w:space="0" w:color="auto"/>
            <w:left w:val="none" w:sz="0" w:space="0" w:color="auto"/>
            <w:bottom w:val="none" w:sz="0" w:space="0" w:color="auto"/>
            <w:right w:val="none" w:sz="0" w:space="0" w:color="auto"/>
          </w:divBdr>
        </w:div>
        <w:div w:id="1249466854">
          <w:marLeft w:val="360"/>
          <w:marRight w:val="0"/>
          <w:marTop w:val="200"/>
          <w:marBottom w:val="0"/>
          <w:divBdr>
            <w:top w:val="none" w:sz="0" w:space="0" w:color="auto"/>
            <w:left w:val="none" w:sz="0" w:space="0" w:color="auto"/>
            <w:bottom w:val="none" w:sz="0" w:space="0" w:color="auto"/>
            <w:right w:val="none" w:sz="0" w:space="0" w:color="auto"/>
          </w:divBdr>
        </w:div>
        <w:div w:id="1397434872">
          <w:marLeft w:val="1080"/>
          <w:marRight w:val="0"/>
          <w:marTop w:val="100"/>
          <w:marBottom w:val="0"/>
          <w:divBdr>
            <w:top w:val="none" w:sz="0" w:space="0" w:color="auto"/>
            <w:left w:val="none" w:sz="0" w:space="0" w:color="auto"/>
            <w:bottom w:val="none" w:sz="0" w:space="0" w:color="auto"/>
            <w:right w:val="none" w:sz="0" w:space="0" w:color="auto"/>
          </w:divBdr>
        </w:div>
        <w:div w:id="1440563493">
          <w:marLeft w:val="1080"/>
          <w:marRight w:val="0"/>
          <w:marTop w:val="100"/>
          <w:marBottom w:val="0"/>
          <w:divBdr>
            <w:top w:val="none" w:sz="0" w:space="0" w:color="auto"/>
            <w:left w:val="none" w:sz="0" w:space="0" w:color="auto"/>
            <w:bottom w:val="none" w:sz="0" w:space="0" w:color="auto"/>
            <w:right w:val="none" w:sz="0" w:space="0" w:color="auto"/>
          </w:divBdr>
        </w:div>
        <w:div w:id="1889150480">
          <w:marLeft w:val="1080"/>
          <w:marRight w:val="0"/>
          <w:marTop w:val="100"/>
          <w:marBottom w:val="0"/>
          <w:divBdr>
            <w:top w:val="none" w:sz="0" w:space="0" w:color="auto"/>
            <w:left w:val="none" w:sz="0" w:space="0" w:color="auto"/>
            <w:bottom w:val="none" w:sz="0" w:space="0" w:color="auto"/>
            <w:right w:val="none" w:sz="0" w:space="0" w:color="auto"/>
          </w:divBdr>
        </w:div>
      </w:divsChild>
    </w:div>
    <w:div w:id="1778599796">
      <w:bodyDiv w:val="1"/>
      <w:marLeft w:val="0"/>
      <w:marRight w:val="0"/>
      <w:marTop w:val="0"/>
      <w:marBottom w:val="0"/>
      <w:divBdr>
        <w:top w:val="none" w:sz="0" w:space="0" w:color="auto"/>
        <w:left w:val="none" w:sz="0" w:space="0" w:color="auto"/>
        <w:bottom w:val="none" w:sz="0" w:space="0" w:color="auto"/>
        <w:right w:val="none" w:sz="0" w:space="0" w:color="auto"/>
      </w:divBdr>
    </w:div>
    <w:div w:id="2095665533">
      <w:bodyDiv w:val="1"/>
      <w:marLeft w:val="0"/>
      <w:marRight w:val="0"/>
      <w:marTop w:val="0"/>
      <w:marBottom w:val="0"/>
      <w:divBdr>
        <w:top w:val="none" w:sz="0" w:space="0" w:color="auto"/>
        <w:left w:val="none" w:sz="0" w:space="0" w:color="auto"/>
        <w:bottom w:val="none" w:sz="0" w:space="0" w:color="auto"/>
        <w:right w:val="none" w:sz="0" w:space="0" w:color="auto"/>
      </w:divBdr>
      <w:divsChild>
        <w:div w:id="131212661">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1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8.wmf"/><Relationship Id="rId48" Type="http://schemas.openxmlformats.org/officeDocument/2006/relationships/oleObject" Target="embeddings/oleObject22.bin"/><Relationship Id="rId8" Type="http://schemas.openxmlformats.org/officeDocument/2006/relationships/image" Target="media/image1.wmf"/><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015FA-6C44-4A9E-97F1-B87A4743A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1856</Words>
  <Characters>10583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12415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9</cp:revision>
  <dcterms:created xsi:type="dcterms:W3CDTF">2016-07-30T20:28:00Z</dcterms:created>
  <dcterms:modified xsi:type="dcterms:W3CDTF">2016-08-10T19:52:00Z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(3)2njmq0LSHGe7TjOq/j6j56dXEBbHNrShOOMYFiqbG/b8U5uZMcJmN7fv2tpFey1yx93lMujt_x000d_
EBea2l8sZyDHczuML/dShB8Pd8Kq2lVe7J2IWcVETS65T7cEXYNZ9f9Af50toUzJ8toIZaue_x000d_
TpHWTF6cn3s0U6jNSU0AgcHFBYPRjdNGAOV3YMGhrYIyXgIYKWHjb6ay/L+gwZZ584yXmHbZ_x000d_
WWQhQAaFtYoIwkNLL8</vt:lpwstr>
  </property>
  <property fmtid="{D5CDD505-2E9C-101B-9397-08002B2CF9AE}" pid="3" name="_2015_ms_pID_725343_00">
    <vt:lpwstr>_2015_ms_pID_725343</vt:lpwstr>
  </property>
  <property fmtid="{D5CDD505-2E9C-101B-9397-08002B2CF9AE}" pid="4" name="_2015_ms_pID_7253431">
    <vt:lpwstr>3fdmF5qFtNkvTTV7S9/Sv2l4hqDfGhKJu6Jv6HPkX1UlRq2BpThD5n_x000d_
kQl1MLwyi2cOXvcWsflPIShR1GE1c1ZEzhBL9kCdwR6Jaqz/aAZQfdZNHGBBPSj7W5RIiHek_x000d_
Dux0KKtvDhV9foiHbCOUDv0LBuwo2oSObDmzsZ36rKiKniYISm9dNdB+Zq1sdNZQadhvjh4S_x000d_
D34FT2oFLUw9WXLV7Ge9OywfXGlEJB9c7URr</vt:lpwstr>
  </property>
  <property fmtid="{D5CDD505-2E9C-101B-9397-08002B2CF9AE}" pid="5" name="_2015_ms_pID_7253431_00">
    <vt:lpwstr>_2015_ms_pID_7253431</vt:lpwstr>
  </property>
  <property fmtid="{D5CDD505-2E9C-101B-9397-08002B2CF9AE}" pid="6" name="_2015_ms_pID_7253432">
    <vt:lpwstr>1ik4zvSxUOZ61ZD9EAdrxkE=</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1457921036</vt:lpwstr>
  </property>
</Properties>
</file>